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18579031" w14:textId="3DC45852" w:rsidR="00754729" w:rsidRPr="005E1E0E" w:rsidRDefault="00967C38"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Oakenhall Medical Practice</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A2BABA0"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r w:rsidR="00967C38">
        <w:rPr>
          <w:rFonts w:ascii="Arial" w:hAnsi="Arial" w:cs="Arial"/>
          <w:b/>
          <w:bCs/>
          <w:sz w:val="20"/>
          <w:szCs w:val="20"/>
          <w:lang w:eastAsia="en-GB"/>
        </w:rPr>
        <w:t xml:space="preserve"> 2024</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6863E866" w:rsidR="003A3C73" w:rsidRPr="005E1E0E" w:rsidRDefault="003A3C73" w:rsidP="003A3C73">
      <w:pPr>
        <w:rPr>
          <w:rFonts w:ascii="Arial" w:hAnsi="Arial" w:cs="Arial"/>
          <w:sz w:val="20"/>
          <w:szCs w:val="20"/>
        </w:rPr>
      </w:pPr>
      <w:r w:rsidRPr="005E1E0E">
        <w:rPr>
          <w:rFonts w:ascii="Arial" w:hAnsi="Arial" w:cs="Arial"/>
          <w:sz w:val="20"/>
          <w:szCs w:val="20"/>
        </w:rPr>
        <w:t>This Notice explains</w:t>
      </w:r>
      <w:r w:rsidR="00967C38">
        <w:rPr>
          <w:rFonts w:ascii="Arial" w:hAnsi="Arial" w:cs="Arial"/>
          <w:sz w:val="20"/>
          <w:szCs w:val="20"/>
        </w:rPr>
        <w:t>:</w:t>
      </w:r>
    </w:p>
    <w:p w14:paraId="4382CBED" w14:textId="732F5939"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w:t>
      </w:r>
      <w:r w:rsidR="00967C38">
        <w:rPr>
          <w:rFonts w:ascii="Arial" w:hAnsi="Arial" w:cs="Arial"/>
          <w:sz w:val="20"/>
          <w:szCs w:val="20"/>
        </w:rPr>
        <w:t>.</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420DF274" w:rsidR="00B711EC" w:rsidRPr="005E1E0E" w:rsidRDefault="00B711EC" w:rsidP="00B711EC">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967C38">
        <w:rPr>
          <w:rFonts w:ascii="Arial" w:hAnsi="Arial" w:cs="Arial"/>
          <w:sz w:val="20"/>
          <w:szCs w:val="20"/>
        </w:rPr>
        <w:t>Oakenhall Medical Practice</w:t>
      </w:r>
      <w:r w:rsidRPr="005E1E0E">
        <w:rPr>
          <w:rFonts w:ascii="Arial" w:hAnsi="Arial" w:cs="Arial"/>
          <w:sz w:val="20"/>
          <w:szCs w:val="20"/>
        </w:rPr>
        <w:t>.</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73CDC632" w:rsidR="00E37206" w:rsidRPr="005E1E0E" w:rsidRDefault="00967C38" w:rsidP="00E37206">
      <w:pPr>
        <w:widowControl w:val="0"/>
        <w:spacing w:after="280"/>
        <w:rPr>
          <w:rFonts w:ascii="Arial" w:hAnsi="Arial" w:cs="Arial"/>
          <w:sz w:val="20"/>
          <w:szCs w:val="20"/>
        </w:rPr>
      </w:pPr>
      <w:r>
        <w:rPr>
          <w:rFonts w:ascii="Arial" w:hAnsi="Arial" w:cs="Arial"/>
          <w:sz w:val="20"/>
          <w:szCs w:val="20"/>
        </w:rPr>
        <w:t>Oakenhall Medical Practice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0B7B40DE" w:rsidR="00E37206" w:rsidRPr="005E1E0E" w:rsidRDefault="00E37206" w:rsidP="00E37206">
      <w:pPr>
        <w:widowControl w:val="0"/>
        <w:rPr>
          <w:rFonts w:ascii="Arial" w:hAnsi="Arial" w:cs="Arial"/>
          <w:sz w:val="20"/>
          <w:szCs w:val="20"/>
        </w:rPr>
      </w:pPr>
      <w:r w:rsidRPr="005E1E0E">
        <w:rPr>
          <w:rFonts w:ascii="Arial" w:hAnsi="Arial" w:cs="Arial"/>
          <w:sz w:val="20"/>
          <w:szCs w:val="20"/>
        </w:rPr>
        <w:t>Records about you may include the following information</w:t>
      </w:r>
      <w:r w:rsidR="00967C38">
        <w:rPr>
          <w:rFonts w:ascii="Arial" w:hAnsi="Arial" w:cs="Arial"/>
          <w:sz w:val="20"/>
          <w:szCs w:val="20"/>
        </w:rPr>
        <w:t>:</w:t>
      </w:r>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45BF8BDB" w14:textId="50933200" w:rsidR="008F3418" w:rsidRPr="00E40334" w:rsidRDefault="008F3418" w:rsidP="008F3418">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your diagnosis or treatment or ongoing healthcare;</w:t>
      </w:r>
      <w:r>
        <w:rPr>
          <w:rFonts w:cs="Arial"/>
        </w:rPr>
        <w:t xml:space="preserve"> this includes the use of telephone or video consultation.</w:t>
      </w:r>
    </w:p>
    <w:p w14:paraId="0FF3EA56" w14:textId="18B7297E" w:rsidR="00E40334" w:rsidRPr="00E40334" w:rsidRDefault="00E40334" w:rsidP="00E40334">
      <w:pPr>
        <w:pStyle w:val="ListParagraph"/>
        <w:numPr>
          <w:ilvl w:val="0"/>
          <w:numId w:val="22"/>
        </w:numPr>
        <w:spacing w:before="240" w:after="240" w:line="240" w:lineRule="auto"/>
        <w:jc w:val="both"/>
        <w:rPr>
          <w:rFonts w:cs="Arial"/>
        </w:rPr>
      </w:pPr>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460BD5C0"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r w:rsidR="00967C38">
        <w:rPr>
          <w:color w:val="auto"/>
        </w:rPr>
        <w:t>.</w:t>
      </w:r>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631F76FC"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r w:rsidR="00967C38">
        <w:rPr>
          <w:rFonts w:cs="Arial"/>
        </w:rPr>
        <w: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3974847F"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967C38" w:rsidRPr="00E40334">
        <w:rPr>
          <w:rFonts w:cs="Arial"/>
        </w:rPr>
        <w:t>e.g.,</w:t>
      </w:r>
      <w:r w:rsidRPr="00E40334">
        <w:rPr>
          <w:rFonts w:cs="Arial"/>
        </w:rPr>
        <w:t xml:space="preserve"> if you have had an accident and you need emergency treatment)</w:t>
      </w:r>
    </w:p>
    <w:p w14:paraId="57EF618F" w14:textId="1274410B"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r w:rsidR="00967C38">
        <w:rPr>
          <w:rFonts w:cs="Arial"/>
        </w:rPr>
        <w:t>.</w:t>
      </w:r>
    </w:p>
    <w:p w14:paraId="157E83F8" w14:textId="10F005E9"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r w:rsidR="00967C38">
        <w:rPr>
          <w:rFonts w:cs="Arial"/>
        </w:rPr>
        <w:t>.</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95F6E17" w14:textId="77777777" w:rsidR="002C02DF" w:rsidRPr="00A73EFC" w:rsidRDefault="002C02DF" w:rsidP="002C02DF">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7D0F1981" w14:textId="219FE165" w:rsidR="002C02DF" w:rsidRPr="00A73EFC" w:rsidRDefault="00967C38" w:rsidP="002C02DF">
      <w:pPr>
        <w:pStyle w:val="nhsd-t-body"/>
        <w:rPr>
          <w:rFonts w:ascii="Arial" w:hAnsi="Arial" w:cs="Arial"/>
          <w:color w:val="000000" w:themeColor="text1"/>
          <w:sz w:val="22"/>
          <w:szCs w:val="22"/>
        </w:rPr>
      </w:pPr>
      <w:r>
        <w:rPr>
          <w:rFonts w:ascii="Arial" w:hAnsi="Arial" w:cs="Arial"/>
          <w:color w:val="000000" w:themeColor="text1"/>
          <w:sz w:val="22"/>
          <w:szCs w:val="22"/>
        </w:rPr>
        <w:t>Oakenhall Medical Practice</w:t>
      </w:r>
      <w:r w:rsidR="002C02DF" w:rsidRPr="00A73EFC">
        <w:rPr>
          <w:rFonts w:ascii="Arial" w:hAnsi="Arial" w:cs="Arial"/>
          <w:color w:val="000000" w:themeColor="text1"/>
          <w:sz w:val="22"/>
          <w:szCs w:val="22"/>
        </w:rPr>
        <w:t xml:space="preserve"> has </w:t>
      </w:r>
      <w:r w:rsidR="00EA3C1A">
        <w:rPr>
          <w:rFonts w:ascii="Arial" w:hAnsi="Arial" w:cs="Arial"/>
          <w:color w:val="000000" w:themeColor="text1"/>
          <w:sz w:val="22"/>
          <w:szCs w:val="22"/>
        </w:rPr>
        <w:t>reviewed</w:t>
      </w:r>
      <w:r w:rsidR="002C02DF" w:rsidRPr="00A73EFC">
        <w:rPr>
          <w:rFonts w:ascii="Arial" w:hAnsi="Arial" w:cs="Arial"/>
          <w:color w:val="000000" w:themeColor="text1"/>
          <w:sz w:val="22"/>
          <w:szCs w:val="22"/>
        </w:rPr>
        <w:t xml:space="preserve">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A73EFC" w:rsidRDefault="002C02DF" w:rsidP="002C02DF">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73EFC" w:rsidRDefault="002C02DF" w:rsidP="002C02DF">
      <w:pPr>
        <w:rPr>
          <w:rFonts w:ascii="Arial" w:hAnsi="Arial" w:cs="Arial"/>
          <w:color w:val="000000" w:themeColor="text1"/>
        </w:rPr>
      </w:pPr>
    </w:p>
    <w:p w14:paraId="1B8B5859"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4BC9100B"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7B795B4C"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79B062A0"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Access to GP Connect is governed by role-based access control (RBAC) and organisational controls; only people who need to see the GP patient record for a patient’s direct care should be able to see it </w:t>
      </w:r>
    </w:p>
    <w:p w14:paraId="7EC4833D"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13739CC6"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55521D3D"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4A3887AC" w14:textId="0D96AC0C"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surgeries that patients are not registered at - for example, if they need to see a doctor when they are away from home</w:t>
      </w:r>
      <w:r w:rsidR="00967C38">
        <w:rPr>
          <w:rFonts w:ascii="Arial" w:eastAsia="Times New Roman" w:hAnsi="Arial" w:cs="Arial"/>
          <w:color w:val="000000" w:themeColor="text1"/>
          <w:lang w:eastAsia="en-GB"/>
        </w:rPr>
        <w:t>.</w:t>
      </w:r>
    </w:p>
    <w:p w14:paraId="75B9BB81" w14:textId="6852FF5B"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secondary care (hospitals) if they need to attend A&amp;E or are having an operation</w:t>
      </w:r>
      <w:r w:rsidR="00967C38">
        <w:rPr>
          <w:rFonts w:ascii="Arial" w:eastAsia="Times New Roman" w:hAnsi="Arial" w:cs="Arial"/>
          <w:color w:val="000000" w:themeColor="text1"/>
          <w:lang w:eastAsia="en-GB"/>
        </w:rPr>
        <w:t>.</w:t>
      </w:r>
    </w:p>
    <w:p w14:paraId="715B44E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56EB09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6"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1278D7D7" w14:textId="531B2C56"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ambulance trusts, so paramedics can view GP patient records in an emergency</w:t>
      </w:r>
      <w:r w:rsidR="00967C38">
        <w:rPr>
          <w:rFonts w:ascii="Arial" w:eastAsia="Times New Roman" w:hAnsi="Arial" w:cs="Arial"/>
          <w:color w:val="000000" w:themeColor="text1"/>
          <w:lang w:eastAsia="en-GB"/>
        </w:rPr>
        <w:t>.</w:t>
      </w:r>
    </w:p>
    <w:p w14:paraId="40FCFDD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44A202EF"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165753A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2F311CCA"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0A2A332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0FF9E4E5"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0CEEABB"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1D0FAAA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7D1199C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27459B4F" w14:textId="77777777" w:rsidR="002C02DF" w:rsidRPr="00A73EFC" w:rsidRDefault="002C02DF" w:rsidP="002C02DF">
      <w:pPr>
        <w:numPr>
          <w:ilvl w:val="0"/>
          <w:numId w:val="33"/>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3463FB7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7AB3E9C9"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631CBC21"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606A1E6B"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621DE64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30192CB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2B61FF1B" w14:textId="5480B6C2" w:rsidR="002C02DF" w:rsidRPr="00A73EFC"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audit data access is subject to two-factor authentication and role-based access controls - only certain assured users can have access to the full audit logs</w:t>
      </w:r>
      <w:r w:rsidR="00967C38">
        <w:rPr>
          <w:rFonts w:ascii="Arial" w:eastAsia="Times New Roman" w:hAnsi="Arial" w:cs="Arial"/>
          <w:color w:val="000000" w:themeColor="text1"/>
          <w:lang w:eastAsia="en-GB"/>
        </w:rPr>
        <w:t>.</w:t>
      </w:r>
    </w:p>
    <w:p w14:paraId="69847ED4" w14:textId="68F0104F" w:rsidR="002C02DF" w:rsidRPr="00A73EFC" w:rsidRDefault="002C02DF" w:rsidP="002C02DF">
      <w:pPr>
        <w:numPr>
          <w:ilvl w:val="0"/>
          <w:numId w:val="34"/>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 completed Supplier Conformance Assessment List (SCAL) which covers service and capability specific compliance requirements and controls of the consumer system is in place</w:t>
      </w:r>
      <w:r w:rsidR="00967C38">
        <w:rPr>
          <w:rFonts w:ascii="Arial" w:eastAsia="Times New Roman" w:hAnsi="Arial" w:cs="Arial"/>
          <w:color w:val="000000" w:themeColor="text1"/>
          <w:lang w:eastAsia="en-GB"/>
        </w:rPr>
        <w:t>.</w:t>
      </w:r>
    </w:p>
    <w:p w14:paraId="1B028AEC" w14:textId="77777777" w:rsidR="002C02DF" w:rsidRPr="00A73EFC" w:rsidRDefault="002C02DF" w:rsidP="002C02DF">
      <w:pPr>
        <w:ind w:left="720"/>
        <w:rPr>
          <w:rFonts w:ascii="Arial" w:eastAsia="Times New Roman" w:hAnsi="Arial" w:cs="Arial"/>
          <w:color w:val="000000" w:themeColor="text1"/>
          <w:lang w:eastAsia="en-GB"/>
        </w:rPr>
      </w:pPr>
    </w:p>
    <w:p w14:paraId="4B983588"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A73EFC" w:rsidRDefault="002C02DF" w:rsidP="002C02DF">
      <w:pPr>
        <w:rPr>
          <w:rFonts w:ascii="Arial" w:eastAsia="Times New Roman" w:hAnsi="Arial" w:cs="Arial"/>
          <w:color w:val="000000" w:themeColor="text1"/>
          <w:lang w:eastAsia="en-GB"/>
        </w:rPr>
      </w:pPr>
    </w:p>
    <w:p w14:paraId="2BF472E2"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5BE821F0"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736AEC38" w14:textId="77777777" w:rsidR="002C02DF" w:rsidRPr="00A73EFC" w:rsidRDefault="002C02DF" w:rsidP="002C02DF">
      <w:pPr>
        <w:rPr>
          <w:rFonts w:ascii="Arial" w:eastAsia="Times New Roman" w:hAnsi="Arial" w:cs="Arial"/>
          <w:color w:val="000000" w:themeColor="text1"/>
          <w:lang w:eastAsia="en-GB"/>
        </w:rPr>
      </w:pPr>
    </w:p>
    <w:p w14:paraId="67F52018"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1DD2D62"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A73EFC" w:rsidRDefault="002C02DF" w:rsidP="002C02DF">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2F5A8ABA"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967C38"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07CE020" w14:textId="77777777" w:rsidR="00553D6F" w:rsidRPr="00553D6F" w:rsidRDefault="00553D6F" w:rsidP="00553D6F">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25BE91E2" w14:textId="3F88C76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553D6F" w:rsidRDefault="00553D6F" w:rsidP="00553D6F">
      <w:pPr>
        <w:rPr>
          <w:rFonts w:asciiTheme="majorHAnsi" w:hAnsiTheme="majorHAnsi" w:cstheme="majorHAnsi"/>
          <w:color w:val="000000"/>
        </w:rPr>
      </w:pPr>
    </w:p>
    <w:p w14:paraId="4A81FC56"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B7E1EBF" w14:textId="152A8AAF" w:rsidR="00553D6F" w:rsidRPr="00553D6F" w:rsidRDefault="00553D6F"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7"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This includes sharing Additional Information through Summary Care Records, unless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Why we have made this change</w:t>
      </w:r>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Default="00C27CB0" w:rsidP="00C27CB0">
      <w:pPr>
        <w:rPr>
          <w:rFonts w:asciiTheme="minorHAnsi" w:hAnsiTheme="minorHAnsi" w:cstheme="minorHAnsi"/>
          <w:color w:val="000000" w:themeColor="text1"/>
        </w:rPr>
      </w:pPr>
    </w:p>
    <w:p w14:paraId="7F2BE681" w14:textId="77777777" w:rsidR="00967C38" w:rsidRPr="0095022F" w:rsidRDefault="00967C38"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5"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 xml:space="preserve">We use the NHS Account Messaging Service provided by NHS England to send you messages relating to your health and care. You need to be an NHS App user to receive these messages. Further </w:t>
      </w:r>
      <w:r w:rsidRPr="00035527">
        <w:rPr>
          <w:rStyle w:val="Emphasis"/>
          <w:rFonts w:asciiTheme="minorHAnsi" w:hAnsiTheme="minorHAnsi" w:cstheme="minorHAnsi"/>
          <w:i w:val="0"/>
          <w:iCs w:val="0"/>
          <w:color w:val="000000" w:themeColor="text1"/>
        </w:rPr>
        <w:lastRenderedPageBreak/>
        <w:t>information about the service can be found at the</w:t>
      </w:r>
      <w:r w:rsidRPr="00035527">
        <w:rPr>
          <w:rStyle w:val="apple-converted-space"/>
          <w:rFonts w:asciiTheme="minorHAnsi" w:hAnsiTheme="minorHAnsi" w:cstheme="minorHAnsi"/>
          <w:i/>
          <w:iCs/>
          <w:color w:val="000000" w:themeColor="text1"/>
        </w:rPr>
        <w:t> </w:t>
      </w:r>
      <w:hyperlink r:id="rId13"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967C38" w:rsidP="00F61503">
      <w:pPr>
        <w:spacing w:before="126" w:after="126" w:line="300" w:lineRule="atLeast"/>
        <w:rPr>
          <w:rFonts w:ascii="Arial" w:eastAsia="Times New Roman" w:hAnsi="Arial" w:cs="Arial"/>
          <w:sz w:val="20"/>
          <w:szCs w:val="20"/>
          <w:lang w:eastAsia="en-GB"/>
        </w:rPr>
      </w:pPr>
      <w:hyperlink r:id="rId14"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5236E6A9"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r w:rsidR="00967C38">
        <w:rPr>
          <w:rStyle w:val="Strong"/>
          <w:rFonts w:ascii="Arial" w:hAnsi="Arial" w:cs="Arial"/>
          <w:bCs w:val="0"/>
          <w:color w:val="auto"/>
          <w:sz w:val="20"/>
          <w:szCs w:val="20"/>
        </w:rPr>
        <w:t>.</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54761CD8" w14:textId="77777777" w:rsidR="00967C38" w:rsidRPr="005E1E0E" w:rsidRDefault="00967C38" w:rsidP="003C5E88">
      <w:pPr>
        <w:spacing w:before="126" w:after="126" w:line="300" w:lineRule="atLeast"/>
        <w:rPr>
          <w:rFonts w:ascii="Arial" w:eastAsia="Times New Roman" w:hAnsi="Arial" w:cs="Arial"/>
          <w:sz w:val="20"/>
          <w:szCs w:val="20"/>
          <w:lang w:eastAsia="en-GB"/>
        </w:rPr>
      </w:pP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lastRenderedPageBreak/>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457611" w14:textId="77777777" w:rsidR="00C00D66" w:rsidRPr="00C00D66" w:rsidRDefault="00C00D66">
      <w:pPr>
        <w:spacing w:after="0" w:line="240" w:lineRule="auto"/>
        <w:rPr>
          <w:rStyle w:val="Emphasis"/>
          <w:rFonts w:ascii="Arial" w:hAnsi="Arial" w:cs="Arial"/>
          <w:b/>
          <w:bCs/>
          <w:i w:val="0"/>
          <w:iCs w:val="0"/>
          <w:sz w:val="20"/>
          <w:szCs w:val="20"/>
          <w:u w:val="single"/>
        </w:rPr>
      </w:pPr>
    </w:p>
    <w:p w14:paraId="3FCF661C" w14:textId="77777777" w:rsidR="00C00D66" w:rsidRPr="00C00D66" w:rsidRDefault="00C00D66" w:rsidP="00C00D66">
      <w:pPr>
        <w:spacing w:after="0" w:line="240" w:lineRule="auto"/>
        <w:rPr>
          <w:rStyle w:val="Emphasis"/>
          <w:rFonts w:ascii="Arial" w:hAnsi="Arial" w:cs="Arial"/>
          <w:b/>
          <w:bCs/>
          <w:i w:val="0"/>
          <w:iCs w:val="0"/>
          <w:sz w:val="20"/>
          <w:szCs w:val="20"/>
          <w:u w:val="single"/>
        </w:rPr>
      </w:pPr>
      <w:r w:rsidRPr="00C00D66">
        <w:rPr>
          <w:rStyle w:val="Emphasis"/>
          <w:rFonts w:ascii="Arial" w:hAnsi="Arial" w:cs="Arial"/>
          <w:b/>
          <w:bCs/>
          <w:i w:val="0"/>
          <w:iCs w:val="0"/>
          <w:sz w:val="20"/>
          <w:szCs w:val="20"/>
          <w:u w:val="single"/>
        </w:rPr>
        <w:t>National Obesity Audit (NOA)</w:t>
      </w:r>
    </w:p>
    <w:p w14:paraId="128D0449" w14:textId="77777777" w:rsidR="00C00D66" w:rsidRPr="001A7F1F" w:rsidRDefault="00C00D66" w:rsidP="00C00D66">
      <w:pPr>
        <w:spacing w:after="0" w:line="240" w:lineRule="auto"/>
        <w:rPr>
          <w:rStyle w:val="Emphasis"/>
          <w:rFonts w:ascii="Arial" w:hAnsi="Arial" w:cs="Arial"/>
          <w:b/>
          <w:bCs/>
          <w:i w:val="0"/>
          <w:iCs w:val="0"/>
          <w:sz w:val="20"/>
          <w:szCs w:val="20"/>
        </w:rPr>
      </w:pPr>
    </w:p>
    <w:p w14:paraId="46EA1C44"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Style w:val="Strong"/>
          <w:rFonts w:ascii="Arial" w:hAnsi="Arial" w:cs="Arial"/>
          <w:color w:val="000000"/>
          <w:sz w:val="20"/>
          <w:szCs w:val="20"/>
        </w:rPr>
        <w:t>Background:</w:t>
      </w:r>
      <w:r w:rsidRPr="001A7F1F">
        <w:rPr>
          <w:rStyle w:val="apple-converted-space"/>
          <w:rFonts w:ascii="Arial" w:hAnsi="Arial" w:cs="Arial"/>
          <w:b/>
          <w:bCs/>
          <w:color w:val="000000"/>
          <w:sz w:val="20"/>
          <w:szCs w:val="20"/>
        </w:rPr>
        <w:t> </w:t>
      </w:r>
    </w:p>
    <w:p w14:paraId="1E4B3BF0" w14:textId="77777777" w:rsidR="00C00D66" w:rsidRPr="001A7F1F" w:rsidRDefault="00C00D66" w:rsidP="00C00D66">
      <w:pPr>
        <w:spacing w:after="0" w:line="240" w:lineRule="auto"/>
        <w:rPr>
          <w:rFonts w:ascii="Arial" w:hAnsi="Arial" w:cs="Arial"/>
          <w:color w:val="000000"/>
          <w:sz w:val="20"/>
          <w:szCs w:val="20"/>
        </w:rPr>
      </w:pPr>
    </w:p>
    <w:p w14:paraId="47473ADB"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Fonts w:ascii="Arial" w:hAnsi="Arial" w:cs="Arial"/>
          <w:color w:val="000000"/>
          <w:sz w:val="20"/>
          <w:szCs w:val="20"/>
        </w:rPr>
        <w:t>More than one in four adults are currently living with obesity. We know obesity puts people at greater risk of many serious diseases and increases their chances of associated comorbidities e.g., cancers, cardiovascular disease, type 2 diabetes. </w:t>
      </w:r>
      <w:r w:rsidRPr="001A7F1F">
        <w:rPr>
          <w:rFonts w:ascii="Arial" w:hAnsi="Arial" w:cs="Arial"/>
          <w:color w:val="000000"/>
          <w:sz w:val="20"/>
          <w:szCs w:val="20"/>
        </w:rPr>
        <w:br/>
      </w:r>
      <w:r w:rsidRPr="001A7F1F">
        <w:rPr>
          <w:rFonts w:ascii="Arial" w:hAnsi="Arial" w:cs="Arial"/>
          <w:color w:val="000000"/>
          <w:sz w:val="20"/>
          <w:szCs w:val="20"/>
        </w:rPr>
        <w:br/>
      </w:r>
      <w:r w:rsidRPr="001A7F1F">
        <w:rPr>
          <w:rStyle w:val="Strong"/>
          <w:rFonts w:ascii="Arial" w:hAnsi="Arial" w:cs="Arial"/>
          <w:color w:val="000000"/>
          <w:sz w:val="20"/>
          <w:szCs w:val="20"/>
        </w:rPr>
        <w:t>What is the National Obesity Audit?</w:t>
      </w:r>
      <w:r w:rsidRPr="001A7F1F">
        <w:rPr>
          <w:rStyle w:val="apple-converted-space"/>
          <w:rFonts w:ascii="Arial" w:hAnsi="Arial" w:cs="Arial"/>
          <w:b/>
          <w:bCs/>
          <w:color w:val="000000"/>
          <w:sz w:val="20"/>
          <w:szCs w:val="20"/>
        </w:rPr>
        <w:t> </w:t>
      </w:r>
    </w:p>
    <w:p w14:paraId="12A9C724" w14:textId="77777777" w:rsidR="00C00D66" w:rsidRPr="001A7F1F" w:rsidRDefault="00C00D66" w:rsidP="00C00D66">
      <w:pPr>
        <w:spacing w:after="0" w:line="240" w:lineRule="auto"/>
        <w:rPr>
          <w:rStyle w:val="apple-converted-space"/>
          <w:rFonts w:ascii="Arial" w:hAnsi="Arial" w:cs="Arial"/>
          <w:b/>
          <w:bCs/>
          <w:color w:val="000000"/>
          <w:sz w:val="20"/>
          <w:szCs w:val="20"/>
        </w:rPr>
      </w:pPr>
    </w:p>
    <w:p w14:paraId="164972EB"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Fonts w:ascii="Arial" w:hAnsi="Arial" w:cs="Arial"/>
          <w:color w:val="000000"/>
          <w:sz w:val="20"/>
          <w:szCs w:val="20"/>
        </w:rPr>
        <w:t>NHS England has established a National Obesity Audit (NOA) to bring together comparable data from the different types of weight management services across England. For the NOA to be successful, linking to primary care patient-level data is a critical part of the project to enable analysis of longitudinal weight change, to inform improvement aims.</w:t>
      </w:r>
      <w:r w:rsidRPr="001A7F1F">
        <w:rPr>
          <w:rFonts w:ascii="Arial" w:hAnsi="Arial" w:cs="Arial"/>
          <w:color w:val="000000"/>
          <w:sz w:val="20"/>
          <w:szCs w:val="20"/>
        </w:rPr>
        <w:br/>
      </w:r>
      <w:r w:rsidRPr="001A7F1F">
        <w:rPr>
          <w:rFonts w:ascii="Arial" w:hAnsi="Arial" w:cs="Arial"/>
          <w:color w:val="000000"/>
          <w:sz w:val="20"/>
          <w:szCs w:val="20"/>
        </w:rPr>
        <w:br/>
      </w:r>
      <w:r w:rsidRPr="001A7F1F">
        <w:rPr>
          <w:rStyle w:val="Strong"/>
          <w:rFonts w:ascii="Arial" w:hAnsi="Arial" w:cs="Arial"/>
          <w:color w:val="000000"/>
          <w:sz w:val="20"/>
          <w:szCs w:val="20"/>
        </w:rPr>
        <w:t>How will the NOA benefit patients?</w:t>
      </w:r>
      <w:r w:rsidRPr="001A7F1F">
        <w:rPr>
          <w:rStyle w:val="apple-converted-space"/>
          <w:rFonts w:ascii="Arial" w:hAnsi="Arial" w:cs="Arial"/>
          <w:b/>
          <w:bCs/>
          <w:color w:val="000000"/>
          <w:sz w:val="20"/>
          <w:szCs w:val="20"/>
        </w:rPr>
        <w:t> </w:t>
      </w:r>
    </w:p>
    <w:p w14:paraId="1ACA55C0" w14:textId="77777777" w:rsidR="00C00D66" w:rsidRPr="001A7F1F" w:rsidRDefault="00C00D66" w:rsidP="00C00D66">
      <w:pPr>
        <w:spacing w:after="0" w:line="240" w:lineRule="auto"/>
        <w:rPr>
          <w:rStyle w:val="apple-converted-space"/>
          <w:rFonts w:ascii="Arial" w:hAnsi="Arial" w:cs="Arial"/>
          <w:b/>
          <w:bCs/>
          <w:color w:val="000000"/>
          <w:sz w:val="20"/>
          <w:szCs w:val="20"/>
        </w:rPr>
      </w:pPr>
    </w:p>
    <w:p w14:paraId="5F4858F3" w14:textId="77777777" w:rsidR="00C00D66" w:rsidRPr="001A7F1F" w:rsidRDefault="00C00D66" w:rsidP="00C00D66">
      <w:pPr>
        <w:spacing w:after="0" w:line="240" w:lineRule="auto"/>
        <w:rPr>
          <w:rFonts w:ascii="Arial" w:hAnsi="Arial" w:cs="Arial"/>
          <w:color w:val="000000"/>
          <w:sz w:val="20"/>
          <w:szCs w:val="20"/>
        </w:rPr>
      </w:pPr>
      <w:r w:rsidRPr="001A7F1F">
        <w:rPr>
          <w:rFonts w:ascii="Arial" w:hAnsi="Arial" w:cs="Arial"/>
          <w:color w:val="000000"/>
          <w:sz w:val="20"/>
          <w:szCs w:val="20"/>
        </w:rPr>
        <w:t>By linking to GP patient-level data with weight management service data, the NOA will provide information across the weight management pathway to support quality improvements to patient care. For example, equity of access, improving outcomes of weight management services, reducing obesity-related comorbidities, and improving population health.</w:t>
      </w:r>
    </w:p>
    <w:p w14:paraId="758956F0" w14:textId="77777777" w:rsidR="00C00D66" w:rsidRPr="001A7F1F" w:rsidRDefault="00C00D66" w:rsidP="00C00D66">
      <w:pPr>
        <w:spacing w:after="0" w:line="240" w:lineRule="auto"/>
        <w:rPr>
          <w:rFonts w:ascii="Arial" w:hAnsi="Arial" w:cs="Arial"/>
          <w:color w:val="000000"/>
          <w:sz w:val="20"/>
          <w:szCs w:val="20"/>
        </w:rPr>
      </w:pPr>
    </w:p>
    <w:p w14:paraId="30D92E46"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Style w:val="Strong"/>
          <w:rFonts w:ascii="Arial" w:hAnsi="Arial" w:cs="Arial"/>
          <w:color w:val="000000"/>
          <w:sz w:val="20"/>
          <w:szCs w:val="20"/>
        </w:rPr>
        <w:t>What information is collected?</w:t>
      </w:r>
      <w:r w:rsidRPr="001A7F1F">
        <w:rPr>
          <w:rStyle w:val="apple-converted-space"/>
          <w:rFonts w:ascii="Arial" w:hAnsi="Arial" w:cs="Arial"/>
          <w:b/>
          <w:bCs/>
          <w:color w:val="000000"/>
          <w:sz w:val="20"/>
          <w:szCs w:val="20"/>
        </w:rPr>
        <w:t> </w:t>
      </w:r>
    </w:p>
    <w:p w14:paraId="16D0FB4A" w14:textId="77777777" w:rsidR="00C00D66" w:rsidRPr="001A7F1F" w:rsidRDefault="00C00D66" w:rsidP="00C00D66">
      <w:pPr>
        <w:spacing w:after="0" w:line="240" w:lineRule="auto"/>
        <w:rPr>
          <w:rStyle w:val="apple-converted-space"/>
          <w:rFonts w:ascii="Arial" w:hAnsi="Arial" w:cs="Arial"/>
          <w:b/>
          <w:bCs/>
          <w:color w:val="000000"/>
          <w:sz w:val="20"/>
          <w:szCs w:val="20"/>
        </w:rPr>
      </w:pPr>
    </w:p>
    <w:p w14:paraId="6A4500C6" w14:textId="77777777" w:rsidR="00C00D66" w:rsidRPr="001A7F1F" w:rsidRDefault="00C00D66" w:rsidP="00C00D66">
      <w:pPr>
        <w:spacing w:after="0" w:line="240" w:lineRule="auto"/>
        <w:rPr>
          <w:rFonts w:ascii="Arial" w:hAnsi="Arial" w:cs="Arial"/>
          <w:b/>
          <w:bCs/>
          <w:color w:val="000000" w:themeColor="text1"/>
          <w:sz w:val="20"/>
          <w:szCs w:val="20"/>
        </w:rPr>
      </w:pPr>
      <w:r w:rsidRPr="001A7F1F">
        <w:rPr>
          <w:rFonts w:ascii="Arial" w:hAnsi="Arial" w:cs="Arial"/>
          <w:color w:val="000000" w:themeColor="text1"/>
          <w:sz w:val="20"/>
          <w:szCs w:val="20"/>
        </w:rPr>
        <w:t>The NOA data collection includes both personal data and special categories of personal data relating to patients living with</w:t>
      </w:r>
      <w:r w:rsidRPr="001A7F1F">
        <w:rPr>
          <w:rStyle w:val="apple-converted-space"/>
          <w:rFonts w:ascii="Arial" w:hAnsi="Arial" w:cs="Arial"/>
          <w:color w:val="000000" w:themeColor="text1"/>
          <w:sz w:val="20"/>
          <w:szCs w:val="20"/>
        </w:rPr>
        <w:t> </w:t>
      </w:r>
      <w:hyperlink r:id="rId15" w:history="1">
        <w:r w:rsidRPr="001A7F1F">
          <w:rPr>
            <w:rStyle w:val="Hyperlink"/>
            <w:rFonts w:ascii="Arial" w:hAnsi="Arial" w:cs="Arial"/>
            <w:color w:val="000000" w:themeColor="text1"/>
            <w:sz w:val="20"/>
            <w:szCs w:val="20"/>
            <w:bdr w:val="none" w:sz="0" w:space="0" w:color="auto" w:frame="1"/>
          </w:rPr>
          <w:t>overweight or obesity</w:t>
        </w:r>
      </w:hyperlink>
      <w:r w:rsidRPr="001A7F1F">
        <w:rPr>
          <w:rFonts w:ascii="Arial" w:hAnsi="Arial" w:cs="Arial"/>
          <w:color w:val="000000" w:themeColor="text1"/>
          <w:sz w:val="20"/>
          <w:szCs w:val="20"/>
        </w:rPr>
        <w:t>, including:</w:t>
      </w:r>
    </w:p>
    <w:p w14:paraId="743BA34A" w14:textId="77777777" w:rsidR="00C00D66" w:rsidRPr="001A7F1F" w:rsidRDefault="00C00D66" w:rsidP="00C00D66">
      <w:pPr>
        <w:pStyle w:val="nhsd-t-body"/>
        <w:numPr>
          <w:ilvl w:val="0"/>
          <w:numId w:val="35"/>
        </w:numPr>
        <w:rPr>
          <w:rFonts w:ascii="Arial" w:hAnsi="Arial" w:cs="Arial"/>
          <w:color w:val="000000" w:themeColor="text1"/>
          <w:sz w:val="20"/>
          <w:szCs w:val="20"/>
        </w:rPr>
      </w:pPr>
      <w:r w:rsidRPr="001A7F1F">
        <w:rPr>
          <w:rFonts w:ascii="Arial" w:hAnsi="Arial" w:cs="Arial"/>
          <w:color w:val="000000" w:themeColor="text1"/>
          <w:sz w:val="20"/>
          <w:szCs w:val="20"/>
        </w:rPr>
        <w:t>Demographic information – such as NHS number, date of birth, postcode, sex and ethnicity</w:t>
      </w:r>
    </w:p>
    <w:p w14:paraId="2EF43549" w14:textId="77777777" w:rsidR="00C00D66" w:rsidRPr="001A7F1F" w:rsidRDefault="00C00D66" w:rsidP="00C00D66">
      <w:pPr>
        <w:pStyle w:val="nhsd-t-body"/>
        <w:numPr>
          <w:ilvl w:val="0"/>
          <w:numId w:val="35"/>
        </w:numPr>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Health information – such as Body Mass Index (BMI), obesity-related co-morbidities, healthcare interventions such as weight loss advice and bariatric surgery.</w:t>
      </w:r>
    </w:p>
    <w:p w14:paraId="69ACFE78" w14:textId="77777777" w:rsidR="00C00D66" w:rsidRPr="001A7F1F" w:rsidRDefault="00C00D66" w:rsidP="00C00D66">
      <w:pPr>
        <w:pStyle w:val="nhsd-t-body"/>
        <w:spacing w:before="0" w:beforeAutospacing="0" w:after="0" w:afterAutospacing="0"/>
        <w:rPr>
          <w:rFonts w:ascii="Arial" w:hAnsi="Arial" w:cs="Arial"/>
          <w:color w:val="000000" w:themeColor="text1"/>
          <w:sz w:val="20"/>
          <w:szCs w:val="20"/>
        </w:rPr>
      </w:pPr>
    </w:p>
    <w:p w14:paraId="2CAB3057" w14:textId="77777777" w:rsidR="00C00D66" w:rsidRPr="001A7F1F" w:rsidRDefault="00C00D66" w:rsidP="00C00D66">
      <w:pPr>
        <w:pStyle w:val="nhsd-t-body"/>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More information on the data used for the purposes of the NOA is available in the</w:t>
      </w:r>
      <w:r w:rsidRPr="001A7F1F">
        <w:rPr>
          <w:rStyle w:val="apple-converted-space"/>
          <w:rFonts w:ascii="Arial" w:hAnsi="Arial" w:cs="Arial"/>
          <w:color w:val="000000" w:themeColor="text1"/>
          <w:sz w:val="20"/>
          <w:szCs w:val="20"/>
        </w:rPr>
        <w:t> </w:t>
      </w:r>
      <w:hyperlink r:id="rId16" w:history="1">
        <w:r w:rsidRPr="001A7F1F">
          <w:rPr>
            <w:rStyle w:val="Hyperlink"/>
            <w:rFonts w:ascii="Arial" w:hAnsi="Arial" w:cs="Arial"/>
            <w:color w:val="000000" w:themeColor="text1"/>
            <w:sz w:val="20"/>
            <w:szCs w:val="20"/>
            <w:bdr w:val="none" w:sz="0" w:space="0" w:color="auto" w:frame="1"/>
          </w:rPr>
          <w:t>NOA dataset specification</w:t>
        </w:r>
      </w:hyperlink>
    </w:p>
    <w:p w14:paraId="3E6A3EEA" w14:textId="77777777" w:rsidR="00C00D66" w:rsidRPr="001A7F1F" w:rsidRDefault="00C00D66" w:rsidP="00C00D66">
      <w:pPr>
        <w:spacing w:after="0" w:line="240" w:lineRule="auto"/>
        <w:rPr>
          <w:rStyle w:val="Emphasis"/>
          <w:rFonts w:ascii="Arial" w:hAnsi="Arial" w:cs="Arial"/>
          <w:b/>
          <w:bCs/>
          <w:i w:val="0"/>
          <w:iCs w:val="0"/>
          <w:sz w:val="20"/>
          <w:szCs w:val="20"/>
        </w:rPr>
      </w:pPr>
    </w:p>
    <w:p w14:paraId="0CFC7186" w14:textId="77777777" w:rsidR="00C00D66" w:rsidRPr="001A7F1F" w:rsidRDefault="00C00D66" w:rsidP="00C00D66">
      <w:pPr>
        <w:spacing w:before="100" w:beforeAutospacing="1" w:after="100" w:afterAutospacing="1"/>
        <w:outlineLvl w:val="1"/>
        <w:rPr>
          <w:rFonts w:ascii="Arial" w:hAnsi="Arial" w:cs="Arial"/>
          <w:b/>
          <w:bCs/>
          <w:color w:val="000000" w:themeColor="text1"/>
          <w:sz w:val="20"/>
          <w:szCs w:val="20"/>
        </w:rPr>
      </w:pPr>
      <w:r w:rsidRPr="001A7F1F">
        <w:rPr>
          <w:rFonts w:ascii="Arial" w:hAnsi="Arial" w:cs="Arial"/>
          <w:b/>
          <w:bCs/>
          <w:color w:val="000000" w:themeColor="text1"/>
          <w:sz w:val="20"/>
          <w:szCs w:val="20"/>
        </w:rPr>
        <w:t>How the NOA will use your data</w:t>
      </w:r>
    </w:p>
    <w:p w14:paraId="4B9BE557"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NOA data will be used for the purposes of informing policy and guidelines for managing obesity across the NHS and local authorities.  It will also be used for benchmarking and to enable NHS providers to maximise the use of their resources and to improve patient outcomes.</w:t>
      </w:r>
    </w:p>
    <w:p w14:paraId="36BA1545"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NHS England will analyse the data held in the NOA to carry out data quality checks, to pseudonymise the data (de-identify) and to derive values, for example turn date of birth into age. </w:t>
      </w:r>
    </w:p>
    <w:p w14:paraId="1BCEC9AA"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lastRenderedPageBreak/>
        <w:t>Data in the NOA may also be linked to other data that NHS England holds, including the Hospital Episode Statistics (HES), Cardiovascular Disease Prevention Audit (CVD Prevent) and the Community Services Data Set (CSDS).</w:t>
      </w:r>
    </w:p>
    <w:p w14:paraId="671B512D"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NOA data is used to create regular </w:t>
      </w:r>
      <w:hyperlink r:id="rId17" w:history="1">
        <w:r w:rsidRPr="001A7F1F">
          <w:rPr>
            <w:rFonts w:ascii="Arial" w:eastAsia="Times New Roman" w:hAnsi="Arial" w:cs="Arial"/>
            <w:color w:val="000000" w:themeColor="text1"/>
            <w:sz w:val="20"/>
            <w:szCs w:val="20"/>
            <w:bdr w:val="none" w:sz="0" w:space="0" w:color="auto" w:frame="1"/>
          </w:rPr>
          <w:t>statistical publications</w:t>
        </w:r>
      </w:hyperlink>
      <w:r w:rsidRPr="001A7F1F">
        <w:rPr>
          <w:rFonts w:ascii="Arial" w:hAnsi="Arial" w:cs="Arial"/>
          <w:color w:val="000000" w:themeColor="text1"/>
          <w:sz w:val="20"/>
          <w:szCs w:val="20"/>
        </w:rPr>
        <w:t> on the NHS England website including dashboards and an annual report.  All data published is anonymous and aggregate so that patients cannot be identified from the data.</w:t>
      </w:r>
    </w:p>
    <w:p w14:paraId="1E06240F" w14:textId="77777777" w:rsidR="00C00D66" w:rsidRPr="001A7F1F" w:rsidRDefault="00C00D66" w:rsidP="00C00D66">
      <w:pPr>
        <w:rPr>
          <w:rFonts w:ascii="Arial" w:hAnsi="Arial" w:cs="Arial"/>
          <w:color w:val="000000" w:themeColor="text1"/>
          <w:sz w:val="20"/>
          <w:szCs w:val="20"/>
        </w:rPr>
      </w:pPr>
      <w:r w:rsidRPr="001A7F1F">
        <w:rPr>
          <w:rFonts w:ascii="Arial" w:hAnsi="Arial" w:cs="Arial"/>
          <w:color w:val="000000" w:themeColor="text1"/>
          <w:sz w:val="20"/>
          <w:szCs w:val="20"/>
        </w:rPr>
        <w:t>The data collected for the NOA from the </w:t>
      </w:r>
      <w:hyperlink r:id="rId18" w:history="1">
        <w:r w:rsidRPr="001A7F1F">
          <w:rPr>
            <w:rFonts w:ascii="Arial" w:eastAsia="Times New Roman" w:hAnsi="Arial" w:cs="Arial"/>
            <w:color w:val="000000" w:themeColor="text1"/>
            <w:sz w:val="20"/>
            <w:szCs w:val="20"/>
            <w:bdr w:val="none" w:sz="0" w:space="0" w:color="auto" w:frame="1"/>
          </w:rPr>
          <w:t>CVD Prevent Audit</w:t>
        </w:r>
      </w:hyperlink>
      <w:r w:rsidRPr="001A7F1F">
        <w:rPr>
          <w:rFonts w:ascii="Arial" w:hAnsi="Arial" w:cs="Arial"/>
          <w:color w:val="000000" w:themeColor="text1"/>
          <w:sz w:val="20"/>
          <w:szCs w:val="20"/>
        </w:rPr>
        <w:t> will not be used for performance management of GPs.</w:t>
      </w:r>
    </w:p>
    <w:p w14:paraId="6CA21ED3" w14:textId="77777777" w:rsidR="00C00D66" w:rsidRPr="001A7F1F" w:rsidRDefault="00C00D66" w:rsidP="00C00D66">
      <w:pPr>
        <w:rPr>
          <w:rFonts w:ascii="Arial" w:hAnsi="Arial" w:cs="Arial"/>
          <w:color w:val="000000" w:themeColor="text1"/>
          <w:sz w:val="20"/>
          <w:szCs w:val="20"/>
        </w:rPr>
      </w:pPr>
    </w:p>
    <w:p w14:paraId="22857A84" w14:textId="77777777" w:rsidR="00C00D66" w:rsidRDefault="00C00D66" w:rsidP="00C00D66">
      <w:pPr>
        <w:spacing w:before="100" w:beforeAutospacing="1" w:after="100" w:afterAutospacing="1"/>
        <w:outlineLvl w:val="1"/>
        <w:rPr>
          <w:rFonts w:ascii="Arial" w:hAnsi="Arial" w:cs="Arial"/>
          <w:b/>
          <w:bCs/>
          <w:color w:val="000000" w:themeColor="text1"/>
          <w:sz w:val="20"/>
          <w:szCs w:val="20"/>
        </w:rPr>
      </w:pPr>
    </w:p>
    <w:p w14:paraId="75B9E926" w14:textId="77777777" w:rsidR="00C00D66" w:rsidRPr="001A7F1F" w:rsidRDefault="00C00D66" w:rsidP="00C00D66">
      <w:pPr>
        <w:spacing w:before="100" w:beforeAutospacing="1" w:after="100" w:afterAutospacing="1"/>
        <w:outlineLvl w:val="1"/>
        <w:rPr>
          <w:rFonts w:ascii="Arial" w:hAnsi="Arial" w:cs="Arial"/>
          <w:b/>
          <w:bCs/>
          <w:color w:val="000000" w:themeColor="text1"/>
          <w:sz w:val="20"/>
          <w:szCs w:val="20"/>
        </w:rPr>
      </w:pPr>
      <w:r w:rsidRPr="001A7F1F">
        <w:rPr>
          <w:rFonts w:ascii="Arial" w:hAnsi="Arial" w:cs="Arial"/>
          <w:b/>
          <w:bCs/>
          <w:color w:val="000000" w:themeColor="text1"/>
          <w:sz w:val="20"/>
          <w:szCs w:val="20"/>
        </w:rPr>
        <w:t>NOA legal basis</w:t>
      </w:r>
    </w:p>
    <w:p w14:paraId="783256C7"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Data protection law requires NHS England to have a legal basis before we can use your personal data.</w:t>
      </w:r>
    </w:p>
    <w:p w14:paraId="3E3819C9"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Our legal basis is:</w:t>
      </w:r>
    </w:p>
    <w:p w14:paraId="094219DA" w14:textId="77777777" w:rsidR="00C00D66" w:rsidRPr="001A7F1F" w:rsidRDefault="00C00D66" w:rsidP="00C00D66">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Legal obligation</w:t>
      </w:r>
    </w:p>
    <w:p w14:paraId="47E66DE7"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Article 6(1)(c) of UK GDPR.  This is because the Secretary of State for Health and Social Care has issued NHS England with a Direction to analyse this data for NOA purposes. This Direction is called the </w:t>
      </w:r>
      <w:hyperlink r:id="rId19" w:history="1">
        <w:r w:rsidRPr="001A7F1F">
          <w:rPr>
            <w:rFonts w:ascii="Arial" w:eastAsia="Times New Roman" w:hAnsi="Arial" w:cs="Arial"/>
            <w:color w:val="000000" w:themeColor="text1"/>
            <w:sz w:val="20"/>
            <w:szCs w:val="20"/>
            <w:bdr w:val="none" w:sz="0" w:space="0" w:color="auto" w:frame="1"/>
          </w:rPr>
          <w:t>National Obesity Audit Directions 2023</w:t>
        </w:r>
      </w:hyperlink>
    </w:p>
    <w:p w14:paraId="6E13091D"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We also need an additional legal basis in the UK GDPR and the Data Protection Act 2018 (DPA 2018) to use data which is extra sensitive. This is known as ‘special categories of personal data’. Our legal basis to use data relating to your health and ethnicity is:</w:t>
      </w:r>
    </w:p>
    <w:p w14:paraId="6B518156" w14:textId="77777777" w:rsidR="00C00D66" w:rsidRPr="001A7F1F" w:rsidRDefault="00C00D66" w:rsidP="00C00D66">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Substantial public interest </w:t>
      </w:r>
    </w:p>
    <w:p w14:paraId="30DBBE59"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Article 9(2)(g) of UK GDPR, plus Schedule 1, Part 2, Paragraph 6 “statutory etc and government purposes” of DPA 2018</w:t>
      </w:r>
    </w:p>
    <w:p w14:paraId="79222AC7" w14:textId="77777777" w:rsidR="00C00D66" w:rsidRPr="001A7F1F" w:rsidRDefault="00C00D66" w:rsidP="00C00D66">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Health or social care</w:t>
      </w:r>
    </w:p>
    <w:p w14:paraId="2ED01B51" w14:textId="77777777" w:rsidR="00C00D66" w:rsidRPr="001A7F1F" w:rsidRDefault="00C00D66" w:rsidP="00C00D66">
      <w:pPr>
        <w:rPr>
          <w:rFonts w:ascii="Arial" w:hAnsi="Arial" w:cs="Arial"/>
          <w:color w:val="000000" w:themeColor="text1"/>
          <w:sz w:val="20"/>
          <w:szCs w:val="20"/>
        </w:rPr>
      </w:pPr>
      <w:r w:rsidRPr="001A7F1F">
        <w:rPr>
          <w:rFonts w:ascii="Arial" w:hAnsi="Arial" w:cs="Arial"/>
          <w:color w:val="000000" w:themeColor="text1"/>
          <w:sz w:val="20"/>
          <w:szCs w:val="20"/>
        </w:rPr>
        <w:t>Article 9(2)(h) of UK GDPR, plus Schedule 1, Part 1, Paragraph 2 “Health or social care purposes” of DPA 2018.</w:t>
      </w:r>
    </w:p>
    <w:p w14:paraId="00B4B20B" w14:textId="77777777" w:rsidR="00C00D66" w:rsidRPr="001A7F1F" w:rsidRDefault="00C00D66" w:rsidP="00C00D66">
      <w:pPr>
        <w:rPr>
          <w:rStyle w:val="Emphasis"/>
          <w:rFonts w:ascii="Arial" w:hAnsi="Arial" w:cs="Arial"/>
          <w:b/>
          <w:bCs/>
          <w:i w:val="0"/>
          <w:iCs w:val="0"/>
          <w:sz w:val="20"/>
          <w:szCs w:val="20"/>
        </w:rPr>
      </w:pPr>
    </w:p>
    <w:p w14:paraId="2F1F0BA4" w14:textId="77777777" w:rsidR="00C00D66" w:rsidRPr="001A7F1F" w:rsidRDefault="00C00D66" w:rsidP="00C00D66">
      <w:pPr>
        <w:pStyle w:val="Heading2"/>
        <w:rPr>
          <w:rFonts w:ascii="Arial" w:hAnsi="Arial" w:cs="Arial"/>
          <w:color w:val="000000" w:themeColor="text1"/>
          <w:sz w:val="20"/>
          <w:szCs w:val="20"/>
        </w:rPr>
      </w:pPr>
      <w:r w:rsidRPr="001A7F1F">
        <w:rPr>
          <w:rFonts w:ascii="Arial" w:hAnsi="Arial" w:cs="Arial"/>
          <w:color w:val="000000" w:themeColor="text1"/>
          <w:sz w:val="20"/>
          <w:szCs w:val="20"/>
        </w:rPr>
        <w:t>The NOA and NHSE will share this data with</w:t>
      </w:r>
    </w:p>
    <w:p w14:paraId="550E5C88"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We treat the data we hold with great care. All data which is shared by NHS England is subject to robust rules relating to privacy, security and confidentiality and only the minimum amount of data necessary to achieve the relevant health and social care purpose will ever be shared.</w:t>
      </w:r>
    </w:p>
    <w:p w14:paraId="2300BD77"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Data is shared or is expected to be shared with organisations such as healthcare providers, clinicians, and commissioners of NHS services, for example:</w:t>
      </w:r>
    </w:p>
    <w:p w14:paraId="6E713740" w14:textId="523D668E"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lastRenderedPageBreak/>
        <w:t>the organisation that provided your care:</w:t>
      </w:r>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to assess the effectiveness of your care and to improve the services they offer</w:t>
      </w:r>
      <w:r w:rsidR="00967C38">
        <w:rPr>
          <w:rFonts w:ascii="Arial" w:hAnsi="Arial" w:cs="Arial"/>
          <w:color w:val="000000" w:themeColor="text1"/>
          <w:sz w:val="20"/>
          <w:szCs w:val="20"/>
        </w:rPr>
        <w:t>.</w:t>
      </w:r>
    </w:p>
    <w:p w14:paraId="086174DC" w14:textId="1894387E"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t>The Department of Health and Social Care:</w:t>
      </w:r>
      <w:r w:rsidRPr="001A7F1F">
        <w:rPr>
          <w:rStyle w:val="apple-converted-space"/>
          <w:rFonts w:ascii="Arial" w:eastAsia="Calibri" w:hAnsi="Arial" w:cs="Arial"/>
          <w:b/>
          <w:bCs/>
          <w:color w:val="000000" w:themeColor="text1"/>
          <w:sz w:val="20"/>
          <w:szCs w:val="20"/>
        </w:rPr>
        <w:t> </w:t>
      </w:r>
      <w:r w:rsidRPr="001A7F1F">
        <w:rPr>
          <w:rFonts w:ascii="Arial" w:hAnsi="Arial" w:cs="Arial"/>
          <w:color w:val="000000" w:themeColor="text1"/>
          <w:sz w:val="20"/>
          <w:szCs w:val="20"/>
        </w:rPr>
        <w:t>to inform policy and guidelines</w:t>
      </w:r>
      <w:r w:rsidR="00967C38">
        <w:rPr>
          <w:rFonts w:ascii="Arial" w:hAnsi="Arial" w:cs="Arial"/>
          <w:color w:val="000000" w:themeColor="text1"/>
          <w:sz w:val="20"/>
          <w:szCs w:val="20"/>
        </w:rPr>
        <w:t>.</w:t>
      </w:r>
    </w:p>
    <w:p w14:paraId="1DCCD0E6" w14:textId="58083943"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t>organisations responsible for the commissioning of NHS services in England, such as Integrated Care Boards</w:t>
      </w:r>
      <w:r w:rsidRPr="001A7F1F">
        <w:rPr>
          <w:rFonts w:ascii="Arial" w:hAnsi="Arial" w:cs="Arial"/>
          <w:color w:val="000000" w:themeColor="text1"/>
          <w:sz w:val="20"/>
          <w:szCs w:val="20"/>
        </w:rPr>
        <w:t>: to plan and improve weight management services and for benchmarking</w:t>
      </w:r>
      <w:r w:rsidR="00967C38">
        <w:rPr>
          <w:rFonts w:ascii="Arial" w:hAnsi="Arial" w:cs="Arial"/>
          <w:color w:val="000000" w:themeColor="text1"/>
          <w:sz w:val="20"/>
          <w:szCs w:val="20"/>
        </w:rPr>
        <w:t>.</w:t>
      </w:r>
    </w:p>
    <w:p w14:paraId="5576CB24" w14:textId="09480AA0"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t>local authorities:</w:t>
      </w:r>
      <w:r w:rsidRPr="001A7F1F">
        <w:rPr>
          <w:rFonts w:ascii="Arial" w:hAnsi="Arial" w:cs="Arial"/>
          <w:color w:val="000000" w:themeColor="text1"/>
          <w:sz w:val="20"/>
          <w:szCs w:val="20"/>
        </w:rPr>
        <w:t> to help plan and improve weight management services</w:t>
      </w:r>
      <w:r w:rsidR="00967C38">
        <w:rPr>
          <w:rFonts w:ascii="Arial" w:hAnsi="Arial" w:cs="Arial"/>
          <w:color w:val="000000" w:themeColor="text1"/>
          <w:sz w:val="20"/>
          <w:szCs w:val="20"/>
        </w:rPr>
        <w:t>.</w:t>
      </w:r>
    </w:p>
    <w:p w14:paraId="495BF7C6" w14:textId="2BCC4F3A" w:rsidR="00C00D66" w:rsidRPr="001A7F1F" w:rsidRDefault="00C00D66" w:rsidP="00C00D66">
      <w:pPr>
        <w:pStyle w:val="nhsd-t-body"/>
        <w:numPr>
          <w:ilvl w:val="0"/>
          <w:numId w:val="36"/>
        </w:numPr>
        <w:spacing w:before="0" w:beforeAutospacing="0" w:after="0" w:afterAutospacing="0"/>
        <w:rPr>
          <w:rFonts w:ascii="Arial" w:hAnsi="Arial" w:cs="Arial"/>
          <w:color w:val="000000" w:themeColor="text1"/>
          <w:sz w:val="20"/>
          <w:szCs w:val="20"/>
        </w:rPr>
      </w:pPr>
      <w:r w:rsidRPr="001A7F1F">
        <w:rPr>
          <w:rStyle w:val="Strong"/>
          <w:rFonts w:ascii="Arial" w:hAnsi="Arial" w:cs="Arial"/>
          <w:color w:val="000000" w:themeColor="text1"/>
          <w:sz w:val="20"/>
          <w:szCs w:val="20"/>
        </w:rPr>
        <w:t>research organisations, including universities and charities:</w:t>
      </w:r>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to carry out research</w:t>
      </w:r>
      <w:r w:rsidR="00967C38">
        <w:rPr>
          <w:rFonts w:ascii="Arial" w:hAnsi="Arial" w:cs="Arial"/>
          <w:color w:val="000000" w:themeColor="text1"/>
          <w:sz w:val="20"/>
          <w:szCs w:val="20"/>
        </w:rPr>
        <w:t>.</w:t>
      </w:r>
    </w:p>
    <w:p w14:paraId="683D3CA5"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These organisations must apply for access to NOA data through NHS England’s</w:t>
      </w:r>
      <w:r w:rsidRPr="001A7F1F">
        <w:rPr>
          <w:rStyle w:val="apple-converted-space"/>
          <w:rFonts w:ascii="Arial" w:eastAsia="Calibri" w:hAnsi="Arial" w:cs="Arial"/>
          <w:color w:val="000000" w:themeColor="text1"/>
          <w:sz w:val="20"/>
          <w:szCs w:val="20"/>
        </w:rPr>
        <w:t> </w:t>
      </w:r>
      <w:hyperlink r:id="rId20" w:history="1">
        <w:r w:rsidRPr="001A7F1F">
          <w:rPr>
            <w:rStyle w:val="Hyperlink"/>
            <w:rFonts w:ascii="Arial" w:hAnsi="Arial" w:cs="Arial"/>
            <w:color w:val="000000" w:themeColor="text1"/>
            <w:sz w:val="20"/>
            <w:szCs w:val="20"/>
            <w:bdr w:val="none" w:sz="0" w:space="0" w:color="auto" w:frame="1"/>
          </w:rPr>
          <w:t>Data Access Request Service</w:t>
        </w:r>
      </w:hyperlink>
      <w:r w:rsidRPr="001A7F1F">
        <w:rPr>
          <w:rFonts w:ascii="Arial" w:hAnsi="Arial" w:cs="Arial"/>
          <w:color w:val="000000" w:themeColor="text1"/>
          <w:sz w:val="20"/>
          <w:szCs w:val="20"/>
        </w:rPr>
        <w:t>.  Each application is assessed very carefully to make sure that the organisation: </w:t>
      </w:r>
    </w:p>
    <w:p w14:paraId="104C7E5B" w14:textId="15F7A4A6" w:rsidR="00C00D66" w:rsidRPr="001A7F1F" w:rsidRDefault="00C00D66" w:rsidP="00C00D66">
      <w:pPr>
        <w:pStyle w:val="nhsd-t-body"/>
        <w:numPr>
          <w:ilvl w:val="0"/>
          <w:numId w:val="37"/>
        </w:numPr>
        <w:rPr>
          <w:rFonts w:ascii="Arial" w:hAnsi="Arial" w:cs="Arial"/>
          <w:color w:val="000000" w:themeColor="text1"/>
          <w:sz w:val="20"/>
          <w:szCs w:val="20"/>
        </w:rPr>
      </w:pPr>
      <w:r w:rsidRPr="001A7F1F">
        <w:rPr>
          <w:rFonts w:ascii="Arial" w:hAnsi="Arial" w:cs="Arial"/>
          <w:color w:val="000000" w:themeColor="text1"/>
          <w:sz w:val="20"/>
          <w:szCs w:val="20"/>
        </w:rPr>
        <w:t xml:space="preserve">has a legal basis to access the data for that </w:t>
      </w:r>
      <w:r w:rsidR="00967C38" w:rsidRPr="001A7F1F">
        <w:rPr>
          <w:rFonts w:ascii="Arial" w:hAnsi="Arial" w:cs="Arial"/>
          <w:color w:val="000000" w:themeColor="text1"/>
          <w:sz w:val="20"/>
          <w:szCs w:val="20"/>
        </w:rPr>
        <w:t>purpose.</w:t>
      </w:r>
    </w:p>
    <w:p w14:paraId="61981890" w14:textId="7A3E1FCD" w:rsidR="00C00D66" w:rsidRPr="001A7F1F" w:rsidRDefault="00C00D66" w:rsidP="00C00D66">
      <w:pPr>
        <w:pStyle w:val="nhsd-t-body"/>
        <w:numPr>
          <w:ilvl w:val="0"/>
          <w:numId w:val="37"/>
        </w:numPr>
        <w:rPr>
          <w:rFonts w:ascii="Arial" w:hAnsi="Arial" w:cs="Arial"/>
          <w:color w:val="000000" w:themeColor="text1"/>
          <w:sz w:val="20"/>
          <w:szCs w:val="20"/>
        </w:rPr>
      </w:pPr>
      <w:r w:rsidRPr="001A7F1F">
        <w:rPr>
          <w:rFonts w:ascii="Arial" w:hAnsi="Arial" w:cs="Arial"/>
          <w:color w:val="000000" w:themeColor="text1"/>
          <w:sz w:val="20"/>
          <w:szCs w:val="20"/>
        </w:rPr>
        <w:t xml:space="preserve">will use the data for the benefit of health and care and for the agreed purposes </w:t>
      </w:r>
      <w:r w:rsidR="00967C38" w:rsidRPr="001A7F1F">
        <w:rPr>
          <w:rFonts w:ascii="Arial" w:hAnsi="Arial" w:cs="Arial"/>
          <w:color w:val="000000" w:themeColor="text1"/>
          <w:sz w:val="20"/>
          <w:szCs w:val="20"/>
        </w:rPr>
        <w:t>only.</w:t>
      </w:r>
    </w:p>
    <w:p w14:paraId="22F32C4C" w14:textId="7DF4DA6B" w:rsidR="00C00D66" w:rsidRPr="001A7F1F" w:rsidRDefault="00C00D66" w:rsidP="00C00D66">
      <w:pPr>
        <w:pStyle w:val="nhsd-t-body"/>
        <w:numPr>
          <w:ilvl w:val="0"/>
          <w:numId w:val="37"/>
        </w:numPr>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will handle and store the data securely</w:t>
      </w:r>
      <w:r w:rsidR="00967C38">
        <w:rPr>
          <w:rFonts w:ascii="Arial" w:hAnsi="Arial" w:cs="Arial"/>
          <w:color w:val="000000" w:themeColor="text1"/>
          <w:sz w:val="20"/>
          <w:szCs w:val="20"/>
        </w:rPr>
        <w:t>.</w:t>
      </w:r>
    </w:p>
    <w:p w14:paraId="65F72D3C" w14:textId="3EA3700B"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We only share data which can identify you (identifiable data) if this is absolutely necessary and the organisation who has made an application for data cannot achieve their purpose without it.  Where possible we remove information from the data which identifies you, or we replace it with a unique reference number (this is known as pseudonymisation). </w:t>
      </w:r>
    </w:p>
    <w:p w14:paraId="568F3787"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Each organisation we share data with must sign a</w:t>
      </w:r>
      <w:hyperlink r:id="rId21" w:history="1">
        <w:r w:rsidRPr="001A7F1F">
          <w:rPr>
            <w:rStyle w:val="apple-converted-space"/>
            <w:rFonts w:ascii="Arial" w:eastAsia="Calibri" w:hAnsi="Arial" w:cs="Arial"/>
            <w:color w:val="000000" w:themeColor="text1"/>
            <w:sz w:val="20"/>
            <w:szCs w:val="20"/>
            <w:bdr w:val="none" w:sz="0" w:space="0" w:color="auto" w:frame="1"/>
          </w:rPr>
          <w:t> </w:t>
        </w:r>
        <w:r w:rsidRPr="001A7F1F">
          <w:rPr>
            <w:rStyle w:val="Hyperlink"/>
            <w:rFonts w:ascii="Arial" w:hAnsi="Arial" w:cs="Arial"/>
            <w:color w:val="000000" w:themeColor="text1"/>
            <w:sz w:val="20"/>
            <w:szCs w:val="20"/>
            <w:bdr w:val="none" w:sz="0" w:space="0" w:color="auto" w:frame="1"/>
          </w:rPr>
          <w:t>Data Sharing Framework Contract</w:t>
        </w:r>
        <w:r w:rsidRPr="001A7F1F">
          <w:rPr>
            <w:rStyle w:val="apple-converted-space"/>
            <w:rFonts w:ascii="Arial" w:eastAsia="Calibri" w:hAnsi="Arial" w:cs="Arial"/>
            <w:color w:val="000000" w:themeColor="text1"/>
            <w:sz w:val="20"/>
            <w:szCs w:val="20"/>
            <w:bdr w:val="none" w:sz="0" w:space="0" w:color="auto" w:frame="1"/>
          </w:rPr>
          <w:t> </w:t>
        </w:r>
      </w:hyperlink>
      <w:r w:rsidRPr="001A7F1F">
        <w:rPr>
          <w:rFonts w:ascii="Arial" w:hAnsi="Arial" w:cs="Arial"/>
          <w:color w:val="000000" w:themeColor="text1"/>
          <w:sz w:val="20"/>
          <w:szCs w:val="20"/>
        </w:rPr>
        <w:t>and a</w:t>
      </w:r>
      <w:r w:rsidRPr="001A7F1F">
        <w:rPr>
          <w:rStyle w:val="apple-converted-space"/>
          <w:rFonts w:ascii="Arial" w:eastAsia="Calibri" w:hAnsi="Arial" w:cs="Arial"/>
          <w:color w:val="000000" w:themeColor="text1"/>
          <w:sz w:val="20"/>
          <w:szCs w:val="20"/>
        </w:rPr>
        <w:t> </w:t>
      </w:r>
      <w:hyperlink r:id="rId22" w:history="1">
        <w:r w:rsidRPr="001A7F1F">
          <w:rPr>
            <w:rStyle w:val="Hyperlink"/>
            <w:rFonts w:ascii="Arial" w:hAnsi="Arial" w:cs="Arial"/>
            <w:color w:val="000000" w:themeColor="text1"/>
            <w:sz w:val="20"/>
            <w:szCs w:val="20"/>
            <w:bdr w:val="none" w:sz="0" w:space="0" w:color="auto" w:frame="1"/>
          </w:rPr>
          <w:t>Data Sharing Agreement</w:t>
        </w:r>
      </w:hyperlink>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and we carry out</w:t>
      </w:r>
      <w:r w:rsidRPr="001A7F1F">
        <w:rPr>
          <w:rStyle w:val="apple-converted-space"/>
          <w:rFonts w:ascii="Arial" w:eastAsia="Calibri" w:hAnsi="Arial" w:cs="Arial"/>
          <w:color w:val="000000" w:themeColor="text1"/>
          <w:sz w:val="20"/>
          <w:szCs w:val="20"/>
        </w:rPr>
        <w:t> </w:t>
      </w:r>
      <w:hyperlink r:id="rId23" w:history="1">
        <w:r w:rsidRPr="001A7F1F">
          <w:rPr>
            <w:rStyle w:val="Hyperlink"/>
            <w:rFonts w:ascii="Arial" w:hAnsi="Arial" w:cs="Arial"/>
            <w:color w:val="000000" w:themeColor="text1"/>
            <w:sz w:val="20"/>
            <w:szCs w:val="20"/>
            <w:bdr w:val="none" w:sz="0" w:space="0" w:color="auto" w:frame="1"/>
          </w:rPr>
          <w:t>audits</w:t>
        </w:r>
      </w:hyperlink>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to check they are using the data as agreed. </w:t>
      </w:r>
    </w:p>
    <w:p w14:paraId="4F5222FD" w14:textId="77777777" w:rsidR="00C00D66" w:rsidRPr="001A7F1F" w:rsidRDefault="00C00D66" w:rsidP="00C00D66">
      <w:pPr>
        <w:pStyle w:val="nhsd-t-body"/>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Details about the NOA data we have shared with other organisations, except for anonymous data, will be published in the </w:t>
      </w:r>
      <w:hyperlink r:id="rId24" w:history="1">
        <w:r w:rsidRPr="001A7F1F">
          <w:rPr>
            <w:rStyle w:val="Hyperlink"/>
            <w:rFonts w:ascii="Arial" w:hAnsi="Arial" w:cs="Arial"/>
            <w:color w:val="000000" w:themeColor="text1"/>
            <w:sz w:val="20"/>
            <w:szCs w:val="20"/>
            <w:bdr w:val="none" w:sz="0" w:space="0" w:color="auto" w:frame="1"/>
          </w:rPr>
          <w:t>NHS England Data Uses Register</w:t>
        </w:r>
      </w:hyperlink>
      <w:r w:rsidRPr="001A7F1F">
        <w:rPr>
          <w:rFonts w:ascii="Arial" w:hAnsi="Arial" w:cs="Arial"/>
          <w:color w:val="000000" w:themeColor="text1"/>
          <w:sz w:val="20"/>
          <w:szCs w:val="20"/>
        </w:rPr>
        <w:t>. </w:t>
      </w:r>
    </w:p>
    <w:p w14:paraId="7DA12D0A" w14:textId="77777777" w:rsidR="00C00D66" w:rsidRDefault="00C00D66" w:rsidP="00C00D66">
      <w:pPr>
        <w:spacing w:after="0" w:line="240" w:lineRule="auto"/>
        <w:rPr>
          <w:rStyle w:val="Emphasis"/>
          <w:rFonts w:ascii="Arial" w:hAnsi="Arial" w:cs="Arial"/>
          <w:b/>
          <w:bCs/>
          <w:i w:val="0"/>
          <w:iCs w:val="0"/>
          <w:sz w:val="20"/>
          <w:szCs w:val="20"/>
        </w:rPr>
      </w:pPr>
    </w:p>
    <w:p w14:paraId="5FBAF4C7" w14:textId="76ACECDF" w:rsidR="000104B3" w:rsidRPr="00C00D66" w:rsidRDefault="00C00D66" w:rsidP="00C00D66">
      <w:pPr>
        <w:spacing w:after="0" w:line="240" w:lineRule="auto"/>
        <w:rPr>
          <w:rFonts w:ascii="Arial" w:eastAsia="Times New Roman" w:hAnsi="Arial" w:cs="Arial"/>
          <w:b/>
          <w:bCs/>
          <w:sz w:val="20"/>
          <w:szCs w:val="20"/>
          <w:lang w:eastAsia="en-GB"/>
        </w:rPr>
      </w:pPr>
      <w:r>
        <w:rPr>
          <w:rStyle w:val="Emphasis"/>
          <w:rFonts w:ascii="Arial" w:hAnsi="Arial" w:cs="Arial"/>
          <w:b/>
          <w:bCs/>
          <w:i w:val="0"/>
          <w:iCs w:val="0"/>
          <w:sz w:val="20"/>
          <w:szCs w:val="20"/>
        </w:rPr>
        <w:t xml:space="preserve">Practice </w:t>
      </w:r>
      <w:r w:rsidR="000104B3" w:rsidRPr="005E1E0E">
        <w:rPr>
          <w:rStyle w:val="Emphasis"/>
          <w:rFonts w:ascii="Arial" w:hAnsi="Arial" w:cs="Arial"/>
          <w:b/>
          <w:bCs/>
          <w:i w:val="0"/>
          <w:iCs w:val="0"/>
          <w:sz w:val="20"/>
          <w:szCs w:val="20"/>
        </w:rPr>
        <w:t>Third party processors</w:t>
      </w:r>
    </w:p>
    <w:p w14:paraId="224D6C28" w14:textId="6E38E214"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r w:rsidR="00967C38"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Default="000104B3" w:rsidP="000104B3">
      <w:pPr>
        <w:pStyle w:val="NormalWeb"/>
        <w:spacing w:line="360" w:lineRule="atLeast"/>
        <w:rPr>
          <w:rStyle w:val="Emphasis"/>
          <w:rFonts w:ascii="Arial" w:hAnsi="Arial" w:cs="Arial"/>
          <w:i w:val="0"/>
          <w:iCs w:val="0"/>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6E6A33BA" w14:textId="77777777" w:rsidR="00967C38" w:rsidRPr="005E1E0E" w:rsidRDefault="00967C38" w:rsidP="000104B3">
      <w:pPr>
        <w:pStyle w:val="NormalWeb"/>
        <w:spacing w:line="360" w:lineRule="atLeast"/>
        <w:rPr>
          <w:rFonts w:ascii="Arial" w:eastAsiaTheme="minorHAnsi" w:hAnsi="Arial" w:cs="Arial"/>
          <w:i/>
          <w:iCs/>
          <w:sz w:val="20"/>
          <w:szCs w:val="20"/>
        </w:rPr>
      </w:pP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48DA5E02"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967C38"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lastRenderedPageBreak/>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25" w:history="1">
        <w:r>
          <w:rPr>
            <w:rStyle w:val="Hyperlink"/>
            <w:rFonts w:ascii="Arial" w:hAnsi="Arial" w:cs="Arial"/>
            <w:sz w:val="20"/>
            <w:szCs w:val="20"/>
          </w:rPr>
          <w:t>British Medical Association (BMA)</w:t>
        </w:r>
      </w:hyperlink>
      <w:r>
        <w:rPr>
          <w:rFonts w:ascii="Arial" w:hAnsi="Arial" w:cs="Arial"/>
          <w:sz w:val="20"/>
          <w:szCs w:val="20"/>
        </w:rPr>
        <w:t>, </w:t>
      </w:r>
      <w:hyperlink r:id="rId26" w:history="1">
        <w:r>
          <w:rPr>
            <w:rStyle w:val="Hyperlink"/>
            <w:rFonts w:ascii="Arial" w:hAnsi="Arial" w:cs="Arial"/>
            <w:sz w:val="20"/>
            <w:szCs w:val="20"/>
          </w:rPr>
          <w:t>Royal College of GPs (RCGP)</w:t>
        </w:r>
      </w:hyperlink>
      <w:r>
        <w:rPr>
          <w:rFonts w:ascii="Arial" w:hAnsi="Arial" w:cs="Arial"/>
          <w:sz w:val="20"/>
          <w:szCs w:val="20"/>
        </w:rPr>
        <w:t> and the </w:t>
      </w:r>
      <w:hyperlink r:id="rId27"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29"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30"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31"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32"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3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3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3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3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3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4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4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4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4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4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4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4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4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5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4A23B5C4" w14:textId="77777777" w:rsidR="006009CD"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w:t>
      </w:r>
      <w:r w:rsidR="006009CD">
        <w:rPr>
          <w:rFonts w:ascii="Arial" w:hAnsi="Arial" w:cs="Arial"/>
          <w:sz w:val="20"/>
          <w:szCs w:val="20"/>
        </w:rPr>
        <w:t>:-</w:t>
      </w:r>
    </w:p>
    <w:p w14:paraId="012DDE6F" w14:textId="215F9998" w:rsidR="0020197A" w:rsidRDefault="00967C38" w:rsidP="0020197A">
      <w:pPr>
        <w:widowControl w:val="0"/>
        <w:rPr>
          <w:rFonts w:ascii="Arial" w:hAnsi="Arial" w:cs="Arial"/>
          <w:sz w:val="20"/>
          <w:szCs w:val="20"/>
        </w:rPr>
      </w:pPr>
      <w:hyperlink r:id="rId51" w:history="1">
        <w:r w:rsidR="006009CD" w:rsidRPr="006009CD">
          <w:rPr>
            <w:rStyle w:val="Hyperlink"/>
            <w:rFonts w:ascii="Arial" w:hAnsi="Arial" w:cs="Arial"/>
            <w:sz w:val="20"/>
            <w:szCs w:val="20"/>
          </w:rPr>
          <w:t>https://transform.england.nhs.uk/media/documents/NHSX_Records_Management_CoP_V7.pdf</w:t>
        </w:r>
      </w:hyperlink>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7F03DB7E"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 xml:space="preserve">This practice is a member of </w:t>
      </w:r>
      <w:r w:rsidR="00967C38">
        <w:rPr>
          <w:rFonts w:ascii="Arial" w:hAnsi="Arial" w:cs="Arial"/>
          <w:sz w:val="20"/>
          <w:szCs w:val="20"/>
          <w:shd w:val="clear" w:color="auto" w:fill="FFFFFF"/>
        </w:rPr>
        <w:t>Byron PCN</w:t>
      </w:r>
      <w:r>
        <w:rPr>
          <w:rFonts w:ascii="Arial" w:hAnsi="Arial" w:cs="Arial"/>
          <w:sz w:val="20"/>
          <w:szCs w:val="20"/>
          <w:shd w:val="clear" w:color="auto" w:fill="FFFFFF"/>
        </w:rPr>
        <w:t>.  Other members of the network are:</w:t>
      </w:r>
    </w:p>
    <w:p w14:paraId="30D4C244" w14:textId="1EE54A70" w:rsidR="003607F2" w:rsidRDefault="00967C38" w:rsidP="003607F2">
      <w:pPr>
        <w:rPr>
          <w:rFonts w:ascii="Arial" w:hAnsi="Arial" w:cs="Arial"/>
          <w:sz w:val="20"/>
          <w:szCs w:val="20"/>
          <w:shd w:val="clear" w:color="auto" w:fill="FFFFFF"/>
        </w:rPr>
      </w:pPr>
      <w:r>
        <w:rPr>
          <w:rFonts w:ascii="Arial" w:hAnsi="Arial" w:cs="Arial"/>
          <w:sz w:val="20"/>
          <w:szCs w:val="20"/>
          <w:shd w:val="clear" w:color="auto" w:fill="FFFFFF"/>
        </w:rPr>
        <w:t>Om Surgery</w:t>
      </w:r>
    </w:p>
    <w:p w14:paraId="1669D0F5" w14:textId="6C5EBDD3" w:rsidR="00967C38" w:rsidRDefault="00967C38" w:rsidP="003607F2">
      <w:pPr>
        <w:rPr>
          <w:rFonts w:ascii="Arial" w:hAnsi="Arial" w:cs="Arial"/>
          <w:sz w:val="20"/>
          <w:szCs w:val="20"/>
          <w:shd w:val="clear" w:color="auto" w:fill="FFFFFF"/>
        </w:rPr>
      </w:pPr>
      <w:r>
        <w:rPr>
          <w:rFonts w:ascii="Arial" w:hAnsi="Arial" w:cs="Arial"/>
          <w:sz w:val="20"/>
          <w:szCs w:val="20"/>
          <w:shd w:val="clear" w:color="auto" w:fill="FFFFFF"/>
        </w:rPr>
        <w:t>Torkard Medical Centre</w:t>
      </w:r>
    </w:p>
    <w:p w14:paraId="23CB396E" w14:textId="2E73D972" w:rsidR="00967C38" w:rsidRDefault="00967C38" w:rsidP="003607F2">
      <w:pPr>
        <w:rPr>
          <w:rFonts w:ascii="Arial" w:hAnsi="Arial" w:cs="Arial"/>
          <w:sz w:val="20"/>
          <w:szCs w:val="20"/>
          <w:shd w:val="clear" w:color="auto" w:fill="FFFFFF"/>
        </w:rPr>
      </w:pPr>
      <w:r>
        <w:rPr>
          <w:rFonts w:ascii="Arial" w:hAnsi="Arial" w:cs="Arial"/>
          <w:sz w:val="20"/>
          <w:szCs w:val="20"/>
          <w:shd w:val="clear" w:color="auto" w:fill="FFFFFF"/>
        </w:rPr>
        <w:t>Whyburn Medical Practice</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lastRenderedPageBreak/>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6(1)(a)  -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information they hold on their systems to the North Of England Commissioning Support Unit (NECS).  NECS are part of NHS England. More information can be found here </w:t>
      </w:r>
      <w:hyperlink r:id="rId52"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NECS will link all the information together. Your GP and other care providers will then review this information and make decisions about the whole population or particular patients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53"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54"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de-identified ,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w:t>
      </w:r>
      <w:r w:rsidRPr="005E1E0E">
        <w:rPr>
          <w:rFonts w:ascii="Arial" w:hAnsi="Arial" w:cs="Arial"/>
          <w:sz w:val="20"/>
          <w:szCs w:val="20"/>
        </w:rPr>
        <w:lastRenderedPageBreak/>
        <w:t>as your mobile phone number), the practice will from time to time ask you to confirm that the information we currently hold is accurate and up-to-date.</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2D69B1F9"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Third parties mentioned on your medical record</w:t>
      </w:r>
      <w:bookmarkEnd w:id="9"/>
      <w:r w:rsidR="00967C38">
        <w:rPr>
          <w:rFonts w:ascii="Arial" w:hAnsi="Arial" w:cs="Arial"/>
          <w:color w:val="auto"/>
          <w:sz w:val="20"/>
          <w:szCs w:val="20"/>
        </w:rPr>
        <w:t>.</w:t>
      </w:r>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55"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6"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4AFADB56" w14:textId="77777777" w:rsidR="009F7005"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2A25B397" w14:textId="77777777" w:rsidR="00967C38" w:rsidRDefault="00967C38" w:rsidP="009F7005">
      <w:pPr>
        <w:pStyle w:val="nhsd-t-body"/>
        <w:spacing w:before="0" w:beforeAutospacing="0" w:after="0" w:afterAutospacing="0"/>
        <w:rPr>
          <w:rFonts w:ascii="Arial" w:hAnsi="Arial" w:cs="Arial"/>
          <w:color w:val="231F20"/>
          <w:sz w:val="20"/>
          <w:szCs w:val="20"/>
        </w:rPr>
      </w:pPr>
    </w:p>
    <w:p w14:paraId="30F668BB" w14:textId="77777777" w:rsidR="00967C38" w:rsidRDefault="00967C38" w:rsidP="009F7005">
      <w:pPr>
        <w:pStyle w:val="nhsd-t-body"/>
        <w:spacing w:before="0" w:beforeAutospacing="0" w:after="0" w:afterAutospacing="0"/>
        <w:rPr>
          <w:rFonts w:ascii="Arial" w:hAnsi="Arial" w:cs="Arial"/>
          <w:color w:val="231F20"/>
          <w:sz w:val="20"/>
          <w:szCs w:val="20"/>
        </w:rPr>
      </w:pPr>
    </w:p>
    <w:p w14:paraId="7C99DCE7" w14:textId="77777777" w:rsidR="00967C38" w:rsidRDefault="00967C38" w:rsidP="009F7005">
      <w:pPr>
        <w:pStyle w:val="nhsd-t-body"/>
        <w:spacing w:before="0" w:beforeAutospacing="0" w:after="0" w:afterAutospacing="0"/>
        <w:rPr>
          <w:rFonts w:ascii="Arial" w:hAnsi="Arial" w:cs="Arial"/>
          <w:color w:val="231F20"/>
          <w:sz w:val="20"/>
          <w:szCs w:val="20"/>
        </w:rPr>
      </w:pPr>
    </w:p>
    <w:p w14:paraId="1C36E295" w14:textId="77777777" w:rsidR="00967C38" w:rsidRPr="00993E3A" w:rsidRDefault="00967C38" w:rsidP="009F7005">
      <w:pPr>
        <w:pStyle w:val="nhsd-t-body"/>
        <w:spacing w:before="0" w:beforeAutospacing="0" w:after="0" w:afterAutospacing="0"/>
        <w:rPr>
          <w:rFonts w:ascii="Arial" w:hAnsi="Arial" w:cs="Arial"/>
          <w:color w:val="231F20"/>
          <w:sz w:val="20"/>
          <w:szCs w:val="20"/>
        </w:rPr>
      </w:pP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lastRenderedPageBreak/>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8"/>
    <w:p w14:paraId="2365B3B5" w14:textId="77777777" w:rsidR="008F3418" w:rsidRPr="009E2BE2" w:rsidRDefault="008F3418" w:rsidP="008F3418">
      <w:pPr>
        <w:widowControl w:val="0"/>
        <w:rPr>
          <w:rFonts w:ascii="Arial" w:hAnsi="Arial" w:cs="Arial"/>
          <w:b/>
          <w:sz w:val="20"/>
          <w:szCs w:val="20"/>
        </w:rPr>
      </w:pPr>
      <w:r w:rsidRPr="009E2BE2">
        <w:rPr>
          <w:rFonts w:ascii="Arial" w:hAnsi="Arial" w:cs="Arial"/>
          <w:b/>
          <w:sz w:val="20"/>
          <w:szCs w:val="20"/>
        </w:rPr>
        <w:t>Video Consultations</w:t>
      </w:r>
    </w:p>
    <w:p w14:paraId="1AB4A14A" w14:textId="7FAF1197" w:rsidR="0095022F" w:rsidRPr="008F3418" w:rsidRDefault="008F3418" w:rsidP="008F3418">
      <w:pPr>
        <w:widowControl w:val="0"/>
        <w:rPr>
          <w:rFonts w:ascii="Arial" w:hAnsi="Arial" w:cs="Arial"/>
          <w:bCs/>
          <w:sz w:val="20"/>
          <w:szCs w:val="20"/>
        </w:rPr>
      </w:pPr>
      <w:r w:rsidRPr="009E2BE2">
        <w:rPr>
          <w:rFonts w:ascii="Arial" w:hAnsi="Arial" w:cs="Arial"/>
          <w:bCs/>
          <w:sz w:val="20"/>
          <w:szCs w:val="20"/>
        </w:rPr>
        <w:t>The practice may use video consultations to see patients who may not need to attend the surgery in person, all such systems are NHS security checked and authorised, the practice has a video consultation policy and the statutory powers to process your data via this method of communication, are as above for direct care.</w:t>
      </w: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2A38BC64"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967C38">
        <w:rPr>
          <w:rFonts w:ascii="Arial" w:eastAsia="Times New Roman" w:hAnsi="Arial" w:cs="Arial"/>
          <w:sz w:val="20"/>
          <w:szCs w:val="20"/>
          <w:lang w:eastAsia="en-GB"/>
        </w:rPr>
        <w:t>Oakenhall Medical Practice</w:t>
      </w:r>
      <w:r w:rsidRPr="00645F99">
        <w:rPr>
          <w:rFonts w:ascii="Arial" w:eastAsia="Times New Roman" w:hAnsi="Arial" w:cs="Arial"/>
          <w:sz w:val="20"/>
          <w:szCs w:val="20"/>
          <w:lang w:eastAsia="en-GB"/>
        </w:rPr>
        <w:t xml:space="preserve"> we are now obliged to inform </w:t>
      </w:r>
      <w:r w:rsidR="00967C38">
        <w:rPr>
          <w:rFonts w:ascii="Arial" w:eastAsia="Times New Roman" w:hAnsi="Arial" w:cs="Arial"/>
          <w:sz w:val="20"/>
          <w:szCs w:val="20"/>
          <w:lang w:eastAsia="en-GB"/>
        </w:rPr>
        <w:t>Nottinghamshire Healthcare</w:t>
      </w:r>
      <w:r w:rsidRPr="00645F99">
        <w:rPr>
          <w:rFonts w:ascii="Arial" w:eastAsia="Times New Roman" w:hAnsi="Arial" w:cs="Arial"/>
          <w:sz w:val="20"/>
          <w:szCs w:val="20"/>
          <w:lang w:eastAsia="en-GB"/>
        </w:rPr>
        <w:t xml:space="preserve">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747A5D94" w14:textId="7A42B960"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54D6CBC4" w14:textId="77777777" w:rsidR="008F3418" w:rsidRDefault="008F3418" w:rsidP="003A3C73">
      <w:pPr>
        <w:rPr>
          <w:rFonts w:ascii="Arial" w:hAnsi="Arial" w:cs="Arial"/>
          <w:b/>
          <w:sz w:val="20"/>
          <w:szCs w:val="20"/>
        </w:rPr>
      </w:pPr>
    </w:p>
    <w:p w14:paraId="63AD2C2D" w14:textId="77777777" w:rsidR="008F3418" w:rsidRDefault="008F3418" w:rsidP="003A3C73">
      <w:pPr>
        <w:rPr>
          <w:rFonts w:ascii="Arial" w:hAnsi="Arial" w:cs="Arial"/>
          <w:b/>
          <w:sz w:val="20"/>
          <w:szCs w:val="20"/>
        </w:rPr>
      </w:pPr>
    </w:p>
    <w:p w14:paraId="4AB7214A" w14:textId="77777777" w:rsidR="008F3418" w:rsidRDefault="008F3418" w:rsidP="003A3C73">
      <w:pPr>
        <w:rPr>
          <w:rFonts w:ascii="Arial" w:hAnsi="Arial" w:cs="Arial"/>
          <w:b/>
          <w:sz w:val="20"/>
          <w:szCs w:val="20"/>
        </w:rPr>
      </w:pPr>
    </w:p>
    <w:p w14:paraId="7D83B9A9" w14:textId="77777777" w:rsidR="008F3418" w:rsidRDefault="008F3418" w:rsidP="003A3C73">
      <w:pPr>
        <w:rPr>
          <w:rFonts w:ascii="Arial" w:hAnsi="Arial" w:cs="Arial"/>
          <w:b/>
          <w:sz w:val="20"/>
          <w:szCs w:val="20"/>
        </w:rPr>
      </w:pPr>
    </w:p>
    <w:p w14:paraId="7889082D" w14:textId="77777777" w:rsidR="008F3418" w:rsidRDefault="008F3418" w:rsidP="003A3C73">
      <w:pPr>
        <w:rPr>
          <w:rFonts w:ascii="Arial" w:hAnsi="Arial" w:cs="Arial"/>
          <w:b/>
          <w:sz w:val="20"/>
          <w:szCs w:val="20"/>
        </w:rPr>
      </w:pPr>
    </w:p>
    <w:p w14:paraId="22DF44FB" w14:textId="77777777" w:rsidR="008F3418" w:rsidRDefault="008F3418" w:rsidP="003A3C73">
      <w:pPr>
        <w:rPr>
          <w:rFonts w:ascii="Arial" w:hAnsi="Arial" w:cs="Arial"/>
          <w:b/>
          <w:sz w:val="20"/>
          <w:szCs w:val="20"/>
        </w:rPr>
      </w:pPr>
    </w:p>
    <w:p w14:paraId="1D9D0ADE" w14:textId="3C0B91A5"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967C38" w:rsidP="007A3DA9">
      <w:pPr>
        <w:rPr>
          <w:rFonts w:ascii="Arial" w:hAnsi="Arial" w:cs="Arial"/>
          <w:sz w:val="20"/>
          <w:szCs w:val="20"/>
        </w:rPr>
      </w:pPr>
      <w:hyperlink r:id="rId5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F85D7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97580"/>
    <w:multiLevelType w:val="multilevel"/>
    <w:tmpl w:val="0742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D35AE0"/>
    <w:multiLevelType w:val="multilevel"/>
    <w:tmpl w:val="FC88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CA67B9"/>
    <w:multiLevelType w:val="multilevel"/>
    <w:tmpl w:val="CACE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5"/>
  </w:num>
  <w:num w:numId="2" w16cid:durableId="418984100">
    <w:abstractNumId w:val="29"/>
  </w:num>
  <w:num w:numId="3" w16cid:durableId="1639648508">
    <w:abstractNumId w:val="21"/>
  </w:num>
  <w:num w:numId="4" w16cid:durableId="531847126">
    <w:abstractNumId w:val="14"/>
  </w:num>
  <w:num w:numId="5" w16cid:durableId="1460565043">
    <w:abstractNumId w:val="1"/>
  </w:num>
  <w:num w:numId="6" w16cid:durableId="598370284">
    <w:abstractNumId w:val="32"/>
  </w:num>
  <w:num w:numId="7" w16cid:durableId="1528830545">
    <w:abstractNumId w:val="3"/>
  </w:num>
  <w:num w:numId="8" w16cid:durableId="342824590">
    <w:abstractNumId w:val="2"/>
  </w:num>
  <w:num w:numId="9" w16cid:durableId="1662194847">
    <w:abstractNumId w:val="18"/>
  </w:num>
  <w:num w:numId="10" w16cid:durableId="2046716666">
    <w:abstractNumId w:val="0"/>
  </w:num>
  <w:num w:numId="11" w16cid:durableId="2106262175">
    <w:abstractNumId w:val="15"/>
  </w:num>
  <w:num w:numId="12" w16cid:durableId="1738284768">
    <w:abstractNumId w:val="28"/>
  </w:num>
  <w:num w:numId="13" w16cid:durableId="1840727403">
    <w:abstractNumId w:val="10"/>
  </w:num>
  <w:num w:numId="14" w16cid:durableId="1282541863">
    <w:abstractNumId w:val="35"/>
  </w:num>
  <w:num w:numId="15" w16cid:durableId="78329465">
    <w:abstractNumId w:val="20"/>
  </w:num>
  <w:num w:numId="16" w16cid:durableId="1083255197">
    <w:abstractNumId w:val="27"/>
  </w:num>
  <w:num w:numId="17" w16cid:durableId="1668747762">
    <w:abstractNumId w:val="17"/>
  </w:num>
  <w:num w:numId="18" w16cid:durableId="1016227053">
    <w:abstractNumId w:val="36"/>
  </w:num>
  <w:num w:numId="19" w16cid:durableId="1208226674">
    <w:abstractNumId w:val="26"/>
  </w:num>
  <w:num w:numId="20" w16cid:durableId="1139958725">
    <w:abstractNumId w:val="12"/>
  </w:num>
  <w:num w:numId="21" w16cid:durableId="828639382">
    <w:abstractNumId w:val="8"/>
  </w:num>
  <w:num w:numId="22" w16cid:durableId="792212701">
    <w:abstractNumId w:val="22"/>
  </w:num>
  <w:num w:numId="23" w16cid:durableId="1316757324">
    <w:abstractNumId w:val="19"/>
  </w:num>
  <w:num w:numId="24" w16cid:durableId="1832090339">
    <w:abstractNumId w:val="9"/>
  </w:num>
  <w:num w:numId="25" w16cid:durableId="1920358702">
    <w:abstractNumId w:val="23"/>
  </w:num>
  <w:num w:numId="26" w16cid:durableId="2011836050">
    <w:abstractNumId w:val="13"/>
  </w:num>
  <w:num w:numId="27" w16cid:durableId="1109813529">
    <w:abstractNumId w:val="30"/>
  </w:num>
  <w:num w:numId="28" w16cid:durableId="661273347">
    <w:abstractNumId w:val="7"/>
  </w:num>
  <w:num w:numId="29" w16cid:durableId="2097437908">
    <w:abstractNumId w:val="4"/>
  </w:num>
  <w:num w:numId="30" w16cid:durableId="723874250">
    <w:abstractNumId w:val="33"/>
  </w:num>
  <w:num w:numId="31" w16cid:durableId="1717437201">
    <w:abstractNumId w:val="5"/>
  </w:num>
  <w:num w:numId="32" w16cid:durableId="27024415">
    <w:abstractNumId w:val="24"/>
  </w:num>
  <w:num w:numId="33" w16cid:durableId="1406951190">
    <w:abstractNumId w:val="6"/>
  </w:num>
  <w:num w:numId="34" w16cid:durableId="523714327">
    <w:abstractNumId w:val="11"/>
  </w:num>
  <w:num w:numId="35" w16cid:durableId="1083448614">
    <w:abstractNumId w:val="31"/>
  </w:num>
  <w:num w:numId="36" w16cid:durableId="2084176729">
    <w:abstractNumId w:val="34"/>
  </w:num>
  <w:num w:numId="37" w16cid:durableId="30365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07900"/>
    <w:rsid w:val="002112F6"/>
    <w:rsid w:val="00211487"/>
    <w:rsid w:val="00217CED"/>
    <w:rsid w:val="00230C17"/>
    <w:rsid w:val="00246D39"/>
    <w:rsid w:val="00265980"/>
    <w:rsid w:val="002A08E5"/>
    <w:rsid w:val="002C02DF"/>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009CD"/>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3418"/>
    <w:rsid w:val="008F7322"/>
    <w:rsid w:val="00902B44"/>
    <w:rsid w:val="00913899"/>
    <w:rsid w:val="00914F3B"/>
    <w:rsid w:val="00922297"/>
    <w:rsid w:val="009443D8"/>
    <w:rsid w:val="00947E7D"/>
    <w:rsid w:val="0095022F"/>
    <w:rsid w:val="00953D19"/>
    <w:rsid w:val="00967C38"/>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0D66"/>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62C13"/>
    <w:rsid w:val="00E764AC"/>
    <w:rsid w:val="00E7773F"/>
    <w:rsid w:val="00E85980"/>
    <w:rsid w:val="00EA3C1A"/>
    <w:rsid w:val="00EB5E5C"/>
    <w:rsid w:val="00EC0DB2"/>
    <w:rsid w:val="00EC2B92"/>
    <w:rsid w:val="00ED4CBF"/>
    <w:rsid w:val="00EF366E"/>
    <w:rsid w:val="00F22FD3"/>
    <w:rsid w:val="00F27A9B"/>
    <w:rsid w:val="00F6113F"/>
    <w:rsid w:val="00F61503"/>
    <w:rsid w:val="00F63237"/>
    <w:rsid w:val="00F653F3"/>
    <w:rsid w:val="00F729F0"/>
    <w:rsid w:val="00F80C43"/>
    <w:rsid w:val="00F82121"/>
    <w:rsid w:val="00F830A9"/>
    <w:rsid w:val="00F83F54"/>
    <w:rsid w:val="00F85D7E"/>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8" Type="http://schemas.openxmlformats.org/officeDocument/2006/relationships/hyperlink" Target="https://digital.nhs.uk/about-nhs-digital/corporate-information-and-documents/directions-and-data-provision-notices/data-provision-notices-dpns/cardiovascular-disease-prevention-audit" TargetMode="External"/><Relationship Id="rId26" Type="http://schemas.openxmlformats.org/officeDocument/2006/relationships/hyperlink" Target="http://www.rcgp.org.uk/" TargetMode="External"/><Relationship Id="rId3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1" Type="http://schemas.openxmlformats.org/officeDocument/2006/relationships/hyperlink" Target="https://digital.nhs.uk/binaries/content/assets/website-assets/services/dars/data-sharing-framework-contract"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s://digital.nhs.uk/dashboards" TargetMode="External"/><Relationship Id="rId47" Type="http://schemas.openxmlformats.org/officeDocument/2006/relationships/hyperlink" Target="https://digital.nhs.uk/data-and-information/data-collections-and-data-sets/data-collections/general-practice-data-for-planning-and-research/transparency-notice" TargetMode="External"/><Relationship Id="rId50" Type="http://schemas.openxmlformats.org/officeDocument/2006/relationships/hyperlink" Target="https://digital.nhs.uk/services/data-access-request-service-dars/register-of-approved-data-releases" TargetMode="External"/><Relationship Id="rId55" Type="http://schemas.openxmlformats.org/officeDocument/2006/relationships/hyperlink" Target="http://www.nhs.uk/nhs-app/" TargetMode="External"/><Relationship Id="rId7" Type="http://schemas.openxmlformats.org/officeDocument/2006/relationships/hyperlink" Target="https://local.nihr.ac.uk/documents/crn-wm-privacy-notice-march-2021/27187" TargetMode="External"/><Relationship Id="rId2" Type="http://schemas.openxmlformats.org/officeDocument/2006/relationships/numbering" Target="numbering.xml"/><Relationship Id="rId16" Type="http://schemas.openxmlformats.org/officeDocument/2006/relationships/hyperlink" Target="https://digital.nhs.uk/binaries/content/assets/website-assets/data-and-information/clinical-audits-and-registries/national-obesity-audit/noa_dataset_specification_v2.0.xlsx" TargetMode="External"/><Relationship Id="rId29" Type="http://schemas.openxmlformats.org/officeDocument/2006/relationships/hyperlink" Target="https://creativecommons.org/licenses/by/2.0/"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digital.nhs.uk/services/data-access-request-service-dars/data-uses-register" TargetMode="External"/><Relationship Id="rId32" Type="http://schemas.openxmlformats.org/officeDocument/2006/relationships/hyperlink" Target="https://digital.nhs.uk/data-and-information/data-collections-and-data-sets/data-collections/general-practice-data-for-planning-and-research"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about-nhs-digital/corporate-information-and-documents/independent-group-advising-on-the-release-of-data" TargetMode="External"/><Relationship Id="rId45" Type="http://schemas.openxmlformats.org/officeDocument/2006/relationships/hyperlink" Target="https://digital.nhs.uk/about-nhs-digital/corporate-information-and-documents/independent-group-advising-on-the-release-of-data" TargetMode="External"/><Relationship Id="rId53" Type="http://schemas.openxmlformats.org/officeDocument/2006/relationships/hyperlink" Target="https://www.optum.co.uk" TargetMode="External"/><Relationship Id="rId58" Type="http://schemas.openxmlformats.org/officeDocument/2006/relationships/hyperlink" Target="mailto:Couldrey@me.com" TargetMode="External"/><Relationship Id="rId5" Type="http://schemas.openxmlformats.org/officeDocument/2006/relationships/webSettings" Target="webSettings.xml"/><Relationship Id="rId19" Type="http://schemas.openxmlformats.org/officeDocument/2006/relationships/hyperlink" Target="https://digital.nhs.uk/about-nhs-digital/corporate-information-and-documents/directions-and-data-provision-notices/secretary-of-state-directions/national-obesity-audit-directions-2023"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cprd.com/transparency-information" TargetMode="External"/><Relationship Id="rId22" Type="http://schemas.openxmlformats.org/officeDocument/2006/relationships/hyperlink" Target="https://digital.nhs.uk/binaries/content/assets/website-assets/services/dars/blank-dsa.pdf" TargetMode="External"/><Relationship Id="rId27" Type="http://schemas.openxmlformats.org/officeDocument/2006/relationships/hyperlink" Target="http://www.gov.uk/government/organisations/national-data-guardian"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nhs-prod.global.ssl.fastly.net/binaries/content/assets/website-assets/data-and-information/data-collections/general-practice-data-for-planning-and-research/type-1-opt-out-form.docx" TargetMode="External"/><Relationship Id="rId43" Type="http://schemas.openxmlformats.org/officeDocument/2006/relationships/hyperlink" Target="https://digital.nhs.uk/data-and-information/data-collections-and-data-sets/data-collections/general-practice-data-for-planning-and-research/transparency-notice" TargetMode="External"/><Relationship Id="rId48" Type="http://schemas.openxmlformats.org/officeDocument/2006/relationships/hyperlink" Target="https://www.hra.nhs.uk/" TargetMode="External"/><Relationship Id="rId56" Type="http://schemas.openxmlformats.org/officeDocument/2006/relationships/hyperlink" Target="http://access.login.nhs.uk/enter-email" TargetMode="External"/><Relationship Id="rId8" Type="http://schemas.openxmlformats.org/officeDocument/2006/relationships/hyperlink" Target="https://digital.nhs.uk/services/summary-care-records-scr/summary-care-records-scr-information-for-patients" TargetMode="External"/><Relationship Id="rId51" Type="http://schemas.openxmlformats.org/officeDocument/2006/relationships/hyperlink" Target="https://transform.england.nhs.uk/media/documents/NHSX_Records_Management_CoP_V7.pdf" TargetMode="Externa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hyperlink" Target="https://digital.nhs.uk/data-and-information/publications/statistical/national-obesity-audit" TargetMode="External"/><Relationship Id="rId25" Type="http://schemas.openxmlformats.org/officeDocument/2006/relationships/hyperlink" Target="http://www.bma.org.uk/" TargetMode="External"/><Relationship Id="rId3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46" Type="http://schemas.openxmlformats.org/officeDocument/2006/relationships/hyperlink" Target="https://digital.nhs.uk/data-and-information/data-insights-and-statistics/improving-our-data-processing-services" TargetMode="External"/><Relationship Id="rId59" Type="http://schemas.openxmlformats.org/officeDocument/2006/relationships/fontTable" Target="fontTable.xml"/><Relationship Id="rId20" Type="http://schemas.openxmlformats.org/officeDocument/2006/relationships/hyperlink" Target="https://digital.nhs.uk/services/data-access-request-service-dars" TargetMode="External"/><Relationship Id="rId41" Type="http://schemas.openxmlformats.org/officeDocument/2006/relationships/hyperlink" Target="https://digital.nhs.uk/data" TargetMode="External"/><Relationship Id="rId54" Type="http://schemas.openxmlformats.org/officeDocument/2006/relationships/hyperlink" Target="http://www.optum.co.uk" TargetMode="External"/><Relationship Id="rId1" Type="http://schemas.openxmlformats.org/officeDocument/2006/relationships/customXml" Target="../customXml/item1.xml"/><Relationship Id="rId6" Type="http://schemas.openxmlformats.org/officeDocument/2006/relationships/hyperlink" Target="https://www.england.nhs.uk/digitaltechnology/connecteddigitalsystems/health-and-care-data/joining-up-health-and-care-data/" TargetMode="External"/><Relationship Id="rId15" Type="http://schemas.openxmlformats.org/officeDocument/2006/relationships/hyperlink" Target="http://www.nice.org.uk/guidance/cg189" TargetMode="External"/><Relationship Id="rId23" Type="http://schemas.openxmlformats.org/officeDocument/2006/relationships/hyperlink" Target="https://digital.nhs.uk/services/data-access-request-service-dars/data-sharing-audits" TargetMode="External"/><Relationship Id="rId28" Type="http://schemas.openxmlformats.org/officeDocument/2006/relationships/image" Target="media/image1.png"/><Relationship Id="rId36" Type="http://schemas.openxmlformats.org/officeDocument/2006/relationships/hyperlink" Target="https://www.nhs.uk/your-nhs-data-matters/" TargetMode="External"/><Relationship Id="rId49" Type="http://schemas.openxmlformats.org/officeDocument/2006/relationships/hyperlink" Target="https://www.hra.nhs.uk/about-us/committees-and-services/confidentiality-advisory-group/" TargetMode="External"/><Relationship Id="rId57" Type="http://schemas.openxmlformats.org/officeDocument/2006/relationships/hyperlink" Target="https://ico.org.uk/" TargetMode="External"/><Relationship Id="rId10" Type="http://schemas.openxmlformats.org/officeDocument/2006/relationships/hyperlink" Target="https://digital.nhs.uk/services/summary-care-records-scr/additional-information-in-scr" TargetMode="External"/><Relationship Id="rId31" Type="http://schemas.openxmlformats.org/officeDocument/2006/relationships/hyperlink" Target="mailto:enquiries@nhsdigital.nhs.uk" TargetMode="External"/><Relationship Id="rId44" Type="http://schemas.openxmlformats.org/officeDocument/2006/relationships/hyperlink" Target="https://digital.nhs.uk/services/data-access-request-service-dars" TargetMode="External"/><Relationship Id="rId52" Type="http://schemas.openxmlformats.org/officeDocument/2006/relationships/hyperlink" Target="https://www.necsu.nhs.uk"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12136</Words>
  <Characters>69181</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ELLISON, Lisa (OAKENHALL MEDICAL PRACT)</cp:lastModifiedBy>
  <cp:revision>3</cp:revision>
  <cp:lastPrinted>2019-06-13T09:46:00Z</cp:lastPrinted>
  <dcterms:created xsi:type="dcterms:W3CDTF">2024-06-17T17:58:00Z</dcterms:created>
  <dcterms:modified xsi:type="dcterms:W3CDTF">2024-06-17T18:15:00Z</dcterms:modified>
</cp:coreProperties>
</file>