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70B5D3C" w:rsidR="00754729" w:rsidRPr="005E1E0E" w:rsidRDefault="00E1207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Oakenhall Medical Practice</w:t>
      </w:r>
      <w:r w:rsidR="00754729" w:rsidRPr="005E1E0E">
        <w:rPr>
          <w:rFonts w:ascii="Arial" w:hAnsi="Arial" w:cs="Arial"/>
          <w:b/>
          <w:bCs/>
          <w:sz w:val="20"/>
          <w:szCs w:val="20"/>
          <w:lang w:eastAsia="en-GB"/>
        </w:rPr>
        <w:t xml:space="preserve"> </w:t>
      </w:r>
      <w:r>
        <w:rPr>
          <w:rFonts w:ascii="Arial" w:hAnsi="Arial" w:cs="Arial"/>
          <w:b/>
          <w:bCs/>
          <w:sz w:val="20"/>
          <w:szCs w:val="20"/>
          <w:lang w:eastAsia="en-GB"/>
        </w:rPr>
        <w:t>July 2022</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8AFF4DB" w:rsidR="00E37206" w:rsidRPr="005E1E0E" w:rsidRDefault="00E12070" w:rsidP="00E37206">
      <w:pPr>
        <w:widowControl w:val="0"/>
        <w:spacing w:after="280"/>
        <w:rPr>
          <w:rFonts w:ascii="Arial" w:hAnsi="Arial" w:cs="Arial"/>
          <w:sz w:val="20"/>
          <w:szCs w:val="20"/>
        </w:rPr>
      </w:pPr>
      <w:r>
        <w:rPr>
          <w:rFonts w:ascii="Arial" w:hAnsi="Arial" w:cs="Arial"/>
          <w:sz w:val="20"/>
          <w:szCs w:val="20"/>
        </w:rPr>
        <w:t>Oakenhall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Summary Care Records</w:t>
      </w:r>
    </w:p>
    <w:p w14:paraId="639FE542"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All patients registered with a GP have a</w:t>
      </w:r>
      <w:r w:rsidRPr="00F51C46">
        <w:rPr>
          <w:rStyle w:val="apple-converted-space"/>
          <w:rFonts w:asciiTheme="minorHAnsi" w:hAnsiTheme="minorHAnsi" w:cstheme="minorHAnsi"/>
          <w:color w:val="000000" w:themeColor="text1"/>
          <w:sz w:val="22"/>
          <w:szCs w:val="22"/>
          <w:highlight w:val="yellow"/>
        </w:rPr>
        <w:t> </w:t>
      </w:r>
      <w:hyperlink r:id="rId6"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w:t>
        </w:r>
      </w:hyperlink>
      <w:r w:rsidRPr="00F51C46">
        <w:rPr>
          <w:rFonts w:asciiTheme="minorHAnsi" w:hAnsiTheme="minorHAnsi" w:cstheme="minorHAnsi"/>
          <w:color w:val="000000" w:themeColor="text1"/>
          <w:sz w:val="22"/>
          <w:szCs w:val="22"/>
          <w:highlight w:val="yellow"/>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w:t>
      </w:r>
      <w:r w:rsidRPr="00F51C46">
        <w:rPr>
          <w:rStyle w:val="apple-converted-space"/>
          <w:rFonts w:asciiTheme="minorHAnsi" w:hAnsiTheme="minorHAnsi" w:cstheme="minorHAnsi"/>
          <w:color w:val="000000" w:themeColor="text1"/>
          <w:sz w:val="22"/>
          <w:szCs w:val="22"/>
          <w:highlight w:val="yellow"/>
        </w:rPr>
        <w:t> </w:t>
      </w:r>
      <w:hyperlink r:id="rId7"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 contains basic (Core)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about allergies and medications and any reactions that you have had to medication in the past.</w:t>
      </w:r>
    </w:p>
    <w:p w14:paraId="774E5D96" w14:textId="77777777" w:rsidR="00C27CB0" w:rsidRPr="00F51C4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Some patients, including many with long term health conditions, previously have agreed to have</w:t>
      </w:r>
      <w:r w:rsidRPr="00F51C46">
        <w:rPr>
          <w:rStyle w:val="apple-converted-space"/>
          <w:rFonts w:asciiTheme="minorHAnsi" w:hAnsiTheme="minorHAnsi" w:cstheme="minorHAnsi"/>
          <w:color w:val="000000" w:themeColor="text1"/>
          <w:sz w:val="22"/>
          <w:szCs w:val="22"/>
          <w:highlight w:val="yellow"/>
        </w:rPr>
        <w:t> </w:t>
      </w:r>
      <w:hyperlink r:id="rId8"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Additional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F51C46" w:rsidRDefault="00C27CB0" w:rsidP="00C27CB0">
      <w:pPr>
        <w:rPr>
          <w:rFonts w:asciiTheme="minorHAnsi" w:hAnsiTheme="minorHAnsi" w:cstheme="minorHAnsi"/>
          <w:color w:val="000000" w:themeColor="text1"/>
          <w:highlight w:val="yellow"/>
        </w:rPr>
      </w:pPr>
    </w:p>
    <w:p w14:paraId="262B8BD8"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Change to information held in your Summary Care Record</w:t>
      </w:r>
    </w:p>
    <w:p w14:paraId="6FA09969"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F51C46" w:rsidRDefault="00C27CB0" w:rsidP="00C27CB0">
      <w:pPr>
        <w:pStyle w:val="nhsd-t-body"/>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This is because the Secretary of State for Health and Social Care has issued a</w:t>
      </w:r>
      <w:r w:rsidRPr="00F51C46">
        <w:rPr>
          <w:rStyle w:val="apple-converted-space"/>
          <w:rFonts w:asciiTheme="minorHAnsi" w:hAnsiTheme="minorHAnsi" w:cstheme="minorHAnsi"/>
          <w:color w:val="000000" w:themeColor="text1"/>
          <w:sz w:val="22"/>
          <w:szCs w:val="22"/>
          <w:highlight w:val="yellow"/>
        </w:rPr>
        <w:t> </w:t>
      </w:r>
      <w:hyperlink r:id="rId9"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51C46">
        <w:rPr>
          <w:rFonts w:asciiTheme="minorHAnsi" w:hAnsiTheme="minorHAnsi" w:cstheme="minorHAnsi"/>
          <w:color w:val="000000" w:themeColor="text1"/>
          <w:sz w:val="22"/>
          <w:szCs w:val="22"/>
          <w:highlight w:val="yellow"/>
        </w:rPr>
        <w:t>. This includes sharing Additional Information through Summary Care Records, unless a patient objects to this.</w:t>
      </w:r>
    </w:p>
    <w:p w14:paraId="118BC29B" w14:textId="77777777" w:rsidR="00C27CB0" w:rsidRPr="00F51C46" w:rsidRDefault="00C27CB0" w:rsidP="00C27CB0">
      <w:pPr>
        <w:pStyle w:val="nhsd-t-body"/>
        <w:spacing w:before="0" w:beforeAutospacing="0" w:after="0" w:afterAutospacing="0"/>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F51C46" w:rsidRDefault="00C27CB0" w:rsidP="00C27CB0">
      <w:pPr>
        <w:rPr>
          <w:rFonts w:asciiTheme="minorHAnsi" w:hAnsiTheme="minorHAnsi" w:cstheme="minorHAnsi"/>
          <w:color w:val="000000" w:themeColor="text1"/>
          <w:highlight w:val="yellow"/>
        </w:rPr>
      </w:pPr>
    </w:p>
    <w:p w14:paraId="7F445CB9"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Why we have made this change</w:t>
      </w:r>
    </w:p>
    <w:p w14:paraId="7CA61F90" w14:textId="77777777" w:rsidR="00C27CB0" w:rsidRPr="00F51C4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F51C46" w:rsidRDefault="00C27CB0" w:rsidP="00C27CB0">
      <w:pPr>
        <w:rPr>
          <w:rFonts w:asciiTheme="minorHAnsi" w:hAnsiTheme="minorHAnsi" w:cstheme="minorHAnsi"/>
          <w:color w:val="000000" w:themeColor="text1"/>
          <w:highlight w:val="yellow"/>
        </w:rPr>
      </w:pPr>
    </w:p>
    <w:p w14:paraId="3ACC0DCA" w14:textId="77777777" w:rsidR="00C27CB0" w:rsidRPr="00F51C46" w:rsidRDefault="00C27CB0" w:rsidP="00C27CB0">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 rights in relation to your Summary Care Record</w:t>
      </w:r>
    </w:p>
    <w:p w14:paraId="4139D899"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F51C46" w:rsidRDefault="00C27CB0" w:rsidP="00C27CB0">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You can exercise these rights by doing the following:</w:t>
      </w:r>
    </w:p>
    <w:p w14:paraId="57C87814"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all information shared</w:t>
      </w:r>
      <w:r w:rsidRPr="00F51C46">
        <w:rPr>
          <w:rFonts w:asciiTheme="minorHAnsi" w:hAnsiTheme="minorHAnsi" w:cstheme="minorHAnsi"/>
          <w:color w:val="000000" w:themeColor="text1"/>
          <w:highlight w:val="yellow"/>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Core information only</w:t>
      </w:r>
      <w:r w:rsidRPr="00F51C46">
        <w:rPr>
          <w:rFonts w:asciiTheme="minorHAnsi" w:hAnsiTheme="minorHAnsi" w:cstheme="minorHAnsi"/>
          <w:color w:val="000000" w:themeColor="text1"/>
          <w:highlight w:val="yellow"/>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F51C4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opt-out of having a Summary Care Record altogether</w:t>
      </w:r>
      <w:r w:rsidRPr="00F51C46">
        <w:rPr>
          <w:rFonts w:asciiTheme="minorHAnsi" w:hAnsiTheme="minorHAnsi" w:cstheme="minorHAnsi"/>
          <w:color w:val="000000" w:themeColor="text1"/>
          <w:highlight w:val="yellow"/>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51C46">
        <w:rPr>
          <w:rFonts w:asciiTheme="minorHAnsi" w:hAnsiTheme="minorHAnsi" w:cstheme="minorHAnsi"/>
          <w:color w:val="000000" w:themeColor="text1"/>
          <w:sz w:val="22"/>
          <w:szCs w:val="22"/>
          <w:highlight w:val="yellow"/>
        </w:rPr>
        <w:t>To make these changes, you should inform your GP practice or complete this</w:t>
      </w:r>
      <w:r w:rsidRPr="00F51C46">
        <w:rPr>
          <w:rStyle w:val="apple-converted-space"/>
          <w:rFonts w:asciiTheme="minorHAnsi" w:hAnsiTheme="minorHAnsi" w:cstheme="minorHAnsi"/>
          <w:color w:val="000000" w:themeColor="text1"/>
          <w:sz w:val="22"/>
          <w:szCs w:val="22"/>
          <w:highlight w:val="yellow"/>
        </w:rPr>
        <w:t> </w:t>
      </w:r>
      <w:hyperlink r:id="rId10"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form</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1207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12070"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A78DB"/>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2070"/>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9223</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ELLISON, Lisa (OAKENHALL MEDICAL PRACT)</cp:lastModifiedBy>
  <cp:revision>3</cp:revision>
  <cp:lastPrinted>2019-06-13T09:46:00Z</cp:lastPrinted>
  <dcterms:created xsi:type="dcterms:W3CDTF">2022-06-27T17:47:00Z</dcterms:created>
  <dcterms:modified xsi:type="dcterms:W3CDTF">2022-06-27T17:51:00Z</dcterms:modified>
</cp:coreProperties>
</file>